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B7D8B" w14:textId="6F5E9749" w:rsidR="00782513" w:rsidRDefault="00782513" w:rsidP="003A047F">
      <w:pPr>
        <w:shd w:val="clear" w:color="auto" w:fill="FFFFFF"/>
        <w:spacing w:before="100" w:beforeAutospacing="1" w:after="100" w:afterAutospacing="1" w:line="240" w:lineRule="auto"/>
        <w:outlineLvl w:val="4"/>
        <w:rPr>
          <w:rFonts w:ascii="Arial" w:eastAsia="Times New Roman" w:hAnsi="Arial" w:cs="Times New Roman"/>
          <w:b/>
          <w:bCs/>
          <w:color w:val="555555"/>
          <w:sz w:val="30"/>
          <w:szCs w:val="30"/>
        </w:rPr>
      </w:pPr>
      <w:r>
        <w:rPr>
          <w:rFonts w:ascii="Arial" w:eastAsia="Times New Roman" w:hAnsi="Arial" w:cs="Times New Roman"/>
          <w:b/>
          <w:bCs/>
          <w:color w:val="555555"/>
          <w:sz w:val="30"/>
          <w:szCs w:val="30"/>
        </w:rPr>
        <w:t xml:space="preserve">                                   </w:t>
      </w:r>
      <w:r>
        <w:rPr>
          <w:rFonts w:ascii="Arial" w:eastAsia="Times New Roman" w:hAnsi="Arial" w:cs="Times New Roman"/>
          <w:b/>
          <w:bCs/>
          <w:noProof/>
          <w:color w:val="555555"/>
          <w:sz w:val="30"/>
          <w:szCs w:val="30"/>
        </w:rPr>
        <w:drawing>
          <wp:inline distT="0" distB="0" distL="0" distR="0" wp14:anchorId="2349533A" wp14:editId="100B1D8D">
            <wp:extent cx="1761490" cy="1485598"/>
            <wp:effectExtent l="0" t="0" r="0" b="635"/>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4026" cy="1513038"/>
                    </a:xfrm>
                    <a:prstGeom prst="rect">
                      <a:avLst/>
                    </a:prstGeom>
                  </pic:spPr>
                </pic:pic>
              </a:graphicData>
            </a:graphic>
          </wp:inline>
        </w:drawing>
      </w:r>
    </w:p>
    <w:p w14:paraId="3FA87AD3" w14:textId="7EB8B95A" w:rsidR="003A047F" w:rsidRPr="00782513" w:rsidRDefault="00C830EF" w:rsidP="003A047F">
      <w:pPr>
        <w:shd w:val="clear" w:color="auto" w:fill="FFFFFF"/>
        <w:spacing w:before="100" w:beforeAutospacing="1" w:after="100" w:afterAutospacing="1" w:line="240" w:lineRule="auto"/>
        <w:outlineLvl w:val="4"/>
        <w:rPr>
          <w:rFonts w:ascii="Arial" w:eastAsia="Times New Roman" w:hAnsi="Arial" w:cs="Times New Roman"/>
          <w:b/>
          <w:bCs/>
          <w:color w:val="555555"/>
          <w:sz w:val="30"/>
          <w:szCs w:val="30"/>
        </w:rPr>
      </w:pPr>
      <w:r>
        <w:rPr>
          <w:rFonts w:ascii="Arial" w:eastAsia="Times New Roman" w:hAnsi="Arial" w:cs="Times New Roman"/>
          <w:b/>
          <w:bCs/>
          <w:color w:val="555555"/>
          <w:sz w:val="30"/>
          <w:szCs w:val="30"/>
        </w:rPr>
        <w:t xml:space="preserve">Chicago Land </w:t>
      </w:r>
      <w:r w:rsidR="003A047F" w:rsidRPr="003A047F">
        <w:rPr>
          <w:rFonts w:ascii="Arial" w:eastAsia="Times New Roman" w:hAnsi="Arial" w:cs="Times New Roman"/>
          <w:b/>
          <w:bCs/>
          <w:color w:val="555555"/>
          <w:sz w:val="30"/>
          <w:szCs w:val="30"/>
        </w:rPr>
        <w:t xml:space="preserve">Roy Hobbs </w:t>
      </w:r>
      <w:r>
        <w:rPr>
          <w:rFonts w:ascii="Arial" w:eastAsia="Times New Roman" w:hAnsi="Arial" w:cs="Times New Roman"/>
          <w:b/>
          <w:bCs/>
          <w:color w:val="555555"/>
          <w:sz w:val="30"/>
          <w:szCs w:val="30"/>
        </w:rPr>
        <w:t>Q</w:t>
      </w:r>
      <w:r w:rsidR="003A047F" w:rsidRPr="003A047F">
        <w:rPr>
          <w:rFonts w:ascii="Arial" w:eastAsia="Times New Roman" w:hAnsi="Arial" w:cs="Times New Roman"/>
          <w:b/>
          <w:bCs/>
          <w:color w:val="555555"/>
          <w:sz w:val="30"/>
          <w:szCs w:val="30"/>
        </w:rPr>
        <w:t xml:space="preserve">ualifications </w:t>
      </w:r>
      <w:r>
        <w:rPr>
          <w:rFonts w:ascii="Arial" w:eastAsia="Times New Roman" w:hAnsi="Arial" w:cs="Times New Roman"/>
          <w:b/>
          <w:bCs/>
          <w:color w:val="555555"/>
          <w:sz w:val="30"/>
          <w:szCs w:val="30"/>
        </w:rPr>
        <w:t>C</w:t>
      </w:r>
      <w:r w:rsidR="003A047F" w:rsidRPr="003A047F">
        <w:rPr>
          <w:rFonts w:ascii="Arial" w:eastAsia="Times New Roman" w:hAnsi="Arial" w:cs="Times New Roman"/>
          <w:b/>
          <w:bCs/>
          <w:color w:val="555555"/>
          <w:sz w:val="30"/>
          <w:szCs w:val="30"/>
        </w:rPr>
        <w:t xml:space="preserve">hecklist for Hall of Fame </w:t>
      </w:r>
      <w:r>
        <w:rPr>
          <w:rFonts w:ascii="Arial" w:eastAsia="Times New Roman" w:hAnsi="Arial" w:cs="Times New Roman"/>
          <w:b/>
          <w:bCs/>
          <w:color w:val="555555"/>
          <w:sz w:val="30"/>
          <w:szCs w:val="30"/>
        </w:rPr>
        <w:t>C</w:t>
      </w:r>
      <w:r w:rsidR="003A047F" w:rsidRPr="003A047F">
        <w:rPr>
          <w:rFonts w:ascii="Arial" w:eastAsia="Times New Roman" w:hAnsi="Arial" w:cs="Times New Roman"/>
          <w:b/>
          <w:bCs/>
          <w:color w:val="555555"/>
          <w:sz w:val="30"/>
          <w:szCs w:val="30"/>
        </w:rPr>
        <w:t>andidates</w:t>
      </w:r>
      <w:r w:rsidR="003A047F" w:rsidRPr="003A047F">
        <w:rPr>
          <w:rFonts w:ascii="Arial" w:eastAsia="Times New Roman" w:hAnsi="Arial" w:cs="Times New Roman"/>
          <w:color w:val="555555"/>
          <w:sz w:val="30"/>
          <w:szCs w:val="30"/>
        </w:rPr>
        <w:t>. (Please read these qualifications carefully)</w:t>
      </w:r>
    </w:p>
    <w:p w14:paraId="3D7CBD3B" w14:textId="296719D3" w:rsidR="003A047F" w:rsidRPr="003A047F" w:rsidRDefault="003A047F" w:rsidP="003A047F">
      <w:p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b/>
          <w:bCs/>
          <w:color w:val="666666"/>
          <w:sz w:val="21"/>
          <w:szCs w:val="21"/>
        </w:rPr>
        <w:t>Note:</w:t>
      </w:r>
      <w:r w:rsidRPr="003A047F">
        <w:rPr>
          <w:rFonts w:ascii="Arial" w:eastAsia="Times New Roman" w:hAnsi="Arial" w:cs="Times New Roman"/>
          <w:color w:val="666666"/>
          <w:sz w:val="21"/>
          <w:szCs w:val="21"/>
        </w:rPr>
        <w:t xml:space="preserve"> The Committee is seeking specific concrete examples of excellence in these </w:t>
      </w:r>
      <w:r w:rsidR="00997931">
        <w:rPr>
          <w:rFonts w:ascii="Arial" w:eastAsia="Times New Roman" w:hAnsi="Arial" w:cs="Times New Roman"/>
          <w:color w:val="666666"/>
          <w:sz w:val="21"/>
          <w:szCs w:val="21"/>
        </w:rPr>
        <w:t>8</w:t>
      </w:r>
      <w:r w:rsidRPr="003A047F">
        <w:rPr>
          <w:rFonts w:ascii="Arial" w:eastAsia="Times New Roman" w:hAnsi="Arial" w:cs="Times New Roman"/>
          <w:color w:val="666666"/>
          <w:sz w:val="21"/>
          <w:szCs w:val="21"/>
        </w:rPr>
        <w:t xml:space="preserve"> points. Without specific concrete examples, nomination will be tabled.</w:t>
      </w:r>
    </w:p>
    <w:p w14:paraId="75744C55" w14:textId="2E057C1F" w:rsidR="003A047F" w:rsidRDefault="003A047F" w:rsidP="003A047F">
      <w:pPr>
        <w:numPr>
          <w:ilvl w:val="0"/>
          <w:numId w:val="1"/>
        </w:num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A minimum of 15 years </w:t>
      </w:r>
      <w:r w:rsidRPr="003A047F">
        <w:rPr>
          <w:rFonts w:ascii="Arial" w:eastAsia="Times New Roman" w:hAnsi="Arial" w:cs="Times New Roman"/>
          <w:b/>
          <w:bCs/>
          <w:color w:val="666666"/>
          <w:sz w:val="21"/>
          <w:szCs w:val="21"/>
        </w:rPr>
        <w:t>documented</w:t>
      </w:r>
      <w:r w:rsidRPr="003A047F">
        <w:rPr>
          <w:rFonts w:ascii="Arial" w:eastAsia="Times New Roman" w:hAnsi="Arial" w:cs="Times New Roman"/>
          <w:color w:val="666666"/>
          <w:sz w:val="21"/>
          <w:szCs w:val="21"/>
        </w:rPr>
        <w:t xml:space="preserve"> involvement in </w:t>
      </w:r>
      <w:r>
        <w:rPr>
          <w:rFonts w:ascii="Arial" w:eastAsia="Times New Roman" w:hAnsi="Arial" w:cs="Times New Roman"/>
          <w:color w:val="666666"/>
          <w:sz w:val="21"/>
          <w:szCs w:val="21"/>
        </w:rPr>
        <w:t>the Chicago</w:t>
      </w:r>
      <w:r w:rsidR="00EF220A">
        <w:rPr>
          <w:rFonts w:ascii="Arial" w:eastAsia="Times New Roman" w:hAnsi="Arial" w:cs="Times New Roman"/>
          <w:color w:val="666666"/>
          <w:sz w:val="21"/>
          <w:szCs w:val="21"/>
        </w:rPr>
        <w:t xml:space="preserve"> L</w:t>
      </w:r>
      <w:r>
        <w:rPr>
          <w:rFonts w:ascii="Arial" w:eastAsia="Times New Roman" w:hAnsi="Arial" w:cs="Times New Roman"/>
          <w:color w:val="666666"/>
          <w:sz w:val="21"/>
          <w:szCs w:val="21"/>
        </w:rPr>
        <w:t>and</w:t>
      </w:r>
      <w:r w:rsidRPr="003A047F">
        <w:rPr>
          <w:rFonts w:ascii="Arial" w:eastAsia="Times New Roman" w:hAnsi="Arial" w:cs="Times New Roman"/>
          <w:color w:val="666666"/>
          <w:sz w:val="21"/>
          <w:szCs w:val="21"/>
        </w:rPr>
        <w:t xml:space="preserve"> Roy Hobbs </w:t>
      </w:r>
      <w:r>
        <w:rPr>
          <w:rFonts w:ascii="Arial" w:eastAsia="Times New Roman" w:hAnsi="Arial" w:cs="Times New Roman"/>
          <w:color w:val="666666"/>
          <w:sz w:val="21"/>
          <w:szCs w:val="21"/>
        </w:rPr>
        <w:t>Baseball League</w:t>
      </w:r>
    </w:p>
    <w:p w14:paraId="5DBB3322" w14:textId="5EA6715A" w:rsidR="003A047F" w:rsidRDefault="003A047F" w:rsidP="003A047F">
      <w:pPr>
        <w:numPr>
          <w:ilvl w:val="0"/>
          <w:numId w:val="1"/>
        </w:numPr>
        <w:shd w:val="clear" w:color="auto" w:fill="FFFFFF"/>
        <w:spacing w:before="100" w:beforeAutospacing="1" w:after="100" w:afterAutospacing="1" w:line="240" w:lineRule="auto"/>
        <w:rPr>
          <w:rFonts w:ascii="Arial" w:eastAsia="Times New Roman" w:hAnsi="Arial" w:cs="Times New Roman"/>
          <w:color w:val="666666"/>
          <w:sz w:val="21"/>
          <w:szCs w:val="21"/>
        </w:rPr>
      </w:pPr>
      <w:r>
        <w:rPr>
          <w:rFonts w:ascii="Arial" w:eastAsia="Times New Roman" w:hAnsi="Arial" w:cs="Times New Roman"/>
          <w:color w:val="666666"/>
          <w:sz w:val="21"/>
          <w:szCs w:val="21"/>
        </w:rPr>
        <w:t>Only 1 nominee per team</w:t>
      </w:r>
      <w:r w:rsidR="003D7516">
        <w:rPr>
          <w:rFonts w:ascii="Arial" w:eastAsia="Times New Roman" w:hAnsi="Arial" w:cs="Times New Roman"/>
          <w:color w:val="666666"/>
          <w:sz w:val="21"/>
          <w:szCs w:val="21"/>
        </w:rPr>
        <w:t xml:space="preserve"> per year</w:t>
      </w:r>
    </w:p>
    <w:p w14:paraId="7FFFEE1B" w14:textId="5BA7B8BD" w:rsidR="003A047F" w:rsidRPr="003A047F" w:rsidRDefault="003A047F" w:rsidP="003A047F">
      <w:pPr>
        <w:numPr>
          <w:ilvl w:val="0"/>
          <w:numId w:val="1"/>
        </w:numPr>
        <w:shd w:val="clear" w:color="auto" w:fill="FFFFFF"/>
        <w:spacing w:before="100" w:beforeAutospacing="1" w:after="100" w:afterAutospacing="1" w:line="240" w:lineRule="auto"/>
        <w:rPr>
          <w:rFonts w:ascii="Arial" w:eastAsia="Times New Roman" w:hAnsi="Arial" w:cs="Times New Roman"/>
          <w:color w:val="666666"/>
          <w:sz w:val="21"/>
          <w:szCs w:val="21"/>
        </w:rPr>
      </w:pPr>
      <w:r>
        <w:rPr>
          <w:rFonts w:ascii="Arial" w:eastAsia="Times New Roman" w:hAnsi="Arial" w:cs="Times New Roman"/>
          <w:color w:val="666666"/>
          <w:sz w:val="21"/>
          <w:szCs w:val="21"/>
        </w:rPr>
        <w:t>No more than 7 nominees per election period</w:t>
      </w:r>
    </w:p>
    <w:p w14:paraId="09A15929" w14:textId="77777777" w:rsidR="003A047F" w:rsidRPr="003A047F" w:rsidRDefault="003A047F" w:rsidP="003A047F">
      <w:pPr>
        <w:numPr>
          <w:ilvl w:val="0"/>
          <w:numId w:val="1"/>
        </w:num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Contributions to the game, team and/or teammates must be EXCEPTIONAL and clearly apparent and verifiable.</w:t>
      </w:r>
    </w:p>
    <w:p w14:paraId="0DE62C2D" w14:textId="77777777" w:rsidR="003A047F" w:rsidRPr="003A047F" w:rsidRDefault="003A047F" w:rsidP="003A047F">
      <w:pPr>
        <w:numPr>
          <w:ilvl w:val="0"/>
          <w:numId w:val="1"/>
        </w:num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Contributions to leadership within relationship to the game must be EXCEPTIONAL and clearly apparent and verifiable.</w:t>
      </w:r>
    </w:p>
    <w:p w14:paraId="52396941" w14:textId="77777777" w:rsidR="003A047F" w:rsidRPr="003A047F" w:rsidRDefault="003A047F" w:rsidP="003A047F">
      <w:pPr>
        <w:numPr>
          <w:ilvl w:val="0"/>
          <w:numId w:val="1"/>
        </w:num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Candidate’s character must be EXCEPTIONAL and clearly apparent and verifiable with regard to Integrity, Honesty, Loyalty, self-sacrifice, accountability and self-control. Are they ‘heroes’ </w:t>
      </w:r>
      <w:r w:rsidRPr="003A047F">
        <w:rPr>
          <w:rFonts w:ascii="Arial" w:eastAsia="Times New Roman" w:hAnsi="Arial" w:cs="Times New Roman"/>
          <w:b/>
          <w:bCs/>
          <w:color w:val="666666"/>
          <w:sz w:val="21"/>
          <w:szCs w:val="21"/>
        </w:rPr>
        <w:t>when no one is watching</w:t>
      </w:r>
      <w:r w:rsidRPr="003A047F">
        <w:rPr>
          <w:rFonts w:ascii="Arial" w:eastAsia="Times New Roman" w:hAnsi="Arial" w:cs="Times New Roman"/>
          <w:color w:val="666666"/>
          <w:sz w:val="21"/>
          <w:szCs w:val="21"/>
        </w:rPr>
        <w:t> and role models when everyone is watching?</w:t>
      </w:r>
    </w:p>
    <w:p w14:paraId="7F87B136" w14:textId="77777777" w:rsidR="003A047F" w:rsidRPr="003A047F" w:rsidRDefault="003A047F" w:rsidP="003A047F">
      <w:pPr>
        <w:numPr>
          <w:ilvl w:val="0"/>
          <w:numId w:val="1"/>
        </w:num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CONCRETE EXAMPLES of contributions to the game, leadership and character are required.</w:t>
      </w:r>
    </w:p>
    <w:p w14:paraId="13A65337" w14:textId="0FDAA682" w:rsidR="003A047F" w:rsidRPr="003A047F" w:rsidRDefault="003A047F" w:rsidP="003A047F">
      <w:pPr>
        <w:numPr>
          <w:ilvl w:val="0"/>
          <w:numId w:val="1"/>
        </w:numPr>
        <w:shd w:val="clear" w:color="auto" w:fill="FFFFFF"/>
        <w:spacing w:after="0"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 xml:space="preserve">This is the </w:t>
      </w:r>
      <w:r>
        <w:rPr>
          <w:rFonts w:ascii="Arial" w:eastAsia="Times New Roman" w:hAnsi="Arial" w:cs="Times New Roman"/>
          <w:color w:val="666666"/>
          <w:sz w:val="21"/>
          <w:szCs w:val="21"/>
        </w:rPr>
        <w:t>Chicago</w:t>
      </w:r>
      <w:r w:rsidR="00EF220A">
        <w:rPr>
          <w:rFonts w:ascii="Arial" w:eastAsia="Times New Roman" w:hAnsi="Arial" w:cs="Times New Roman"/>
          <w:color w:val="666666"/>
          <w:sz w:val="21"/>
          <w:szCs w:val="21"/>
        </w:rPr>
        <w:t xml:space="preserve"> L</w:t>
      </w:r>
      <w:r>
        <w:rPr>
          <w:rFonts w:ascii="Arial" w:eastAsia="Times New Roman" w:hAnsi="Arial" w:cs="Times New Roman"/>
          <w:color w:val="666666"/>
          <w:sz w:val="21"/>
          <w:szCs w:val="21"/>
        </w:rPr>
        <w:t xml:space="preserve">and </w:t>
      </w:r>
      <w:r w:rsidRPr="003A047F">
        <w:rPr>
          <w:rFonts w:ascii="Arial" w:eastAsia="Times New Roman" w:hAnsi="Arial" w:cs="Times New Roman"/>
          <w:color w:val="666666"/>
          <w:sz w:val="21"/>
          <w:szCs w:val="21"/>
        </w:rPr>
        <w:t xml:space="preserve">Roy Hobbs Hall of Fame: Accomplishments should focus on EXCEPTIONAL contributions </w:t>
      </w:r>
      <w:r w:rsidR="003D7516" w:rsidRPr="003D7516">
        <w:rPr>
          <w:rFonts w:ascii="Arial" w:eastAsia="Times New Roman" w:hAnsi="Arial" w:cs="Times New Roman"/>
          <w:color w:val="666666"/>
          <w:sz w:val="21"/>
          <w:szCs w:val="21"/>
        </w:rPr>
        <w:t>the Chicago</w:t>
      </w:r>
      <w:r w:rsidR="00EF220A">
        <w:rPr>
          <w:rFonts w:ascii="Arial" w:eastAsia="Times New Roman" w:hAnsi="Arial" w:cs="Times New Roman"/>
          <w:color w:val="666666"/>
          <w:sz w:val="21"/>
          <w:szCs w:val="21"/>
        </w:rPr>
        <w:t xml:space="preserve"> L</w:t>
      </w:r>
      <w:r w:rsidR="003D7516" w:rsidRPr="003D7516">
        <w:rPr>
          <w:rFonts w:ascii="Arial" w:eastAsia="Times New Roman" w:hAnsi="Arial" w:cs="Times New Roman"/>
          <w:color w:val="666666"/>
          <w:sz w:val="21"/>
          <w:szCs w:val="21"/>
        </w:rPr>
        <w:t>and Roy Hobbs Baseball League</w:t>
      </w:r>
      <w:r w:rsidR="003D7516">
        <w:rPr>
          <w:rFonts w:ascii="Arial" w:eastAsia="Times New Roman" w:hAnsi="Arial" w:cs="Times New Roman"/>
          <w:color w:val="666666"/>
          <w:sz w:val="21"/>
          <w:szCs w:val="21"/>
        </w:rPr>
        <w:t>,</w:t>
      </w:r>
      <w:r w:rsidR="003D7516" w:rsidRPr="003D7516">
        <w:rPr>
          <w:rFonts w:ascii="Arial" w:eastAsia="Times New Roman" w:hAnsi="Arial" w:cs="Times New Roman"/>
          <w:color w:val="666666"/>
          <w:sz w:val="21"/>
          <w:szCs w:val="21"/>
        </w:rPr>
        <w:t xml:space="preserve"> </w:t>
      </w:r>
      <w:r w:rsidRPr="003A047F">
        <w:rPr>
          <w:rFonts w:ascii="Arial" w:eastAsia="Times New Roman" w:hAnsi="Arial" w:cs="Times New Roman"/>
          <w:color w:val="666666"/>
          <w:sz w:val="21"/>
          <w:szCs w:val="21"/>
        </w:rPr>
        <w:t>teammates, teams, leagues, competition and/or the Roy Hobbs World Series.</w:t>
      </w:r>
    </w:p>
    <w:p w14:paraId="6ED31C5A" w14:textId="1616DA2E" w:rsidR="003A047F" w:rsidRPr="003A047F" w:rsidRDefault="003A047F" w:rsidP="003A047F">
      <w:p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Election to the</w:t>
      </w:r>
      <w:r>
        <w:rPr>
          <w:rFonts w:ascii="Arial" w:eastAsia="Times New Roman" w:hAnsi="Arial" w:cs="Times New Roman"/>
          <w:color w:val="666666"/>
          <w:sz w:val="21"/>
          <w:szCs w:val="21"/>
        </w:rPr>
        <w:t xml:space="preserve"> Chicago</w:t>
      </w:r>
      <w:r w:rsidR="00EF220A">
        <w:rPr>
          <w:rFonts w:ascii="Arial" w:eastAsia="Times New Roman" w:hAnsi="Arial" w:cs="Times New Roman"/>
          <w:color w:val="666666"/>
          <w:sz w:val="21"/>
          <w:szCs w:val="21"/>
        </w:rPr>
        <w:t xml:space="preserve"> L</w:t>
      </w:r>
      <w:r>
        <w:rPr>
          <w:rFonts w:ascii="Arial" w:eastAsia="Times New Roman" w:hAnsi="Arial" w:cs="Times New Roman"/>
          <w:color w:val="666666"/>
          <w:sz w:val="21"/>
          <w:szCs w:val="21"/>
        </w:rPr>
        <w:t>and</w:t>
      </w:r>
      <w:r w:rsidRPr="003A047F">
        <w:rPr>
          <w:rFonts w:ascii="Arial" w:eastAsia="Times New Roman" w:hAnsi="Arial" w:cs="Times New Roman"/>
          <w:color w:val="666666"/>
          <w:sz w:val="21"/>
          <w:szCs w:val="21"/>
        </w:rPr>
        <w:t xml:space="preserve"> Roy Hobbs Hall of Fame starts with the nomination of an individual by anyone who so chooses. (Self-nominations are prohibited, and members of the Roy Hobbs Hall of Fame Board of Trustees are prohibited from making nominations. We respectfully request that family members not be the nominator but can submit a letter of support.)</w:t>
      </w:r>
    </w:p>
    <w:p w14:paraId="33F38B74" w14:textId="02A16E36" w:rsidR="003A047F" w:rsidRPr="003A047F" w:rsidRDefault="003A047F" w:rsidP="003A047F">
      <w:p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The nomination form is found elsewhere on t</w:t>
      </w:r>
      <w:r w:rsidR="003D7516">
        <w:rPr>
          <w:rFonts w:ascii="Arial" w:eastAsia="Times New Roman" w:hAnsi="Arial" w:cs="Times New Roman"/>
          <w:color w:val="666666"/>
          <w:sz w:val="21"/>
          <w:szCs w:val="21"/>
        </w:rPr>
        <w:t>he web</w:t>
      </w:r>
      <w:r w:rsidRPr="003A047F">
        <w:rPr>
          <w:rFonts w:ascii="Arial" w:eastAsia="Times New Roman" w:hAnsi="Arial" w:cs="Times New Roman"/>
          <w:color w:val="666666"/>
          <w:sz w:val="21"/>
          <w:szCs w:val="21"/>
        </w:rPr>
        <w:t>site</w:t>
      </w:r>
      <w:r w:rsidR="003D7516">
        <w:rPr>
          <w:rFonts w:ascii="Arial" w:eastAsia="Times New Roman" w:hAnsi="Arial" w:cs="Times New Roman"/>
          <w:color w:val="666666"/>
          <w:sz w:val="21"/>
          <w:szCs w:val="21"/>
        </w:rPr>
        <w:t xml:space="preserve">. </w:t>
      </w:r>
      <w:r w:rsidRPr="003A047F">
        <w:rPr>
          <w:rFonts w:ascii="Arial" w:eastAsia="Times New Roman" w:hAnsi="Arial" w:cs="Times New Roman"/>
          <w:color w:val="666666"/>
          <w:sz w:val="21"/>
          <w:szCs w:val="21"/>
        </w:rPr>
        <w:t> Nominators should fill it out on-line and when ready, click the submit button.</w:t>
      </w:r>
    </w:p>
    <w:p w14:paraId="2139A434" w14:textId="2AD1F15B" w:rsidR="003A047F" w:rsidRPr="003A047F" w:rsidRDefault="003A047F" w:rsidP="003A047F">
      <w:p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The nominating period opens J</w:t>
      </w:r>
      <w:r w:rsidR="00997931">
        <w:rPr>
          <w:rFonts w:ascii="Arial" w:eastAsia="Times New Roman" w:hAnsi="Arial" w:cs="Times New Roman"/>
          <w:color w:val="666666"/>
          <w:sz w:val="21"/>
          <w:szCs w:val="21"/>
        </w:rPr>
        <w:t>anuary</w:t>
      </w:r>
      <w:r w:rsidRPr="003A047F">
        <w:rPr>
          <w:rFonts w:ascii="Arial" w:eastAsia="Times New Roman" w:hAnsi="Arial" w:cs="Times New Roman"/>
          <w:color w:val="666666"/>
          <w:sz w:val="21"/>
          <w:szCs w:val="21"/>
        </w:rPr>
        <w:t xml:space="preserve"> 1 and lasts through </w:t>
      </w:r>
      <w:r w:rsidR="00997931">
        <w:rPr>
          <w:rFonts w:ascii="Arial" w:eastAsia="Times New Roman" w:hAnsi="Arial" w:cs="Times New Roman"/>
          <w:color w:val="666666"/>
          <w:sz w:val="21"/>
          <w:szCs w:val="21"/>
        </w:rPr>
        <w:t>September</w:t>
      </w:r>
      <w:r w:rsidR="003D7516">
        <w:rPr>
          <w:rFonts w:ascii="Arial" w:eastAsia="Times New Roman" w:hAnsi="Arial" w:cs="Times New Roman"/>
          <w:color w:val="666666"/>
          <w:sz w:val="21"/>
          <w:szCs w:val="21"/>
        </w:rPr>
        <w:t xml:space="preserve">. </w:t>
      </w:r>
      <w:r w:rsidRPr="003A047F">
        <w:rPr>
          <w:rFonts w:ascii="Arial" w:eastAsia="Times New Roman" w:hAnsi="Arial" w:cs="Times New Roman"/>
          <w:color w:val="666666"/>
          <w:sz w:val="21"/>
          <w:szCs w:val="21"/>
        </w:rPr>
        <w:t>The deadline for nominations in 202</w:t>
      </w:r>
      <w:r w:rsidR="00997931">
        <w:rPr>
          <w:rFonts w:ascii="Arial" w:eastAsia="Times New Roman" w:hAnsi="Arial" w:cs="Times New Roman"/>
          <w:color w:val="666666"/>
          <w:sz w:val="21"/>
          <w:szCs w:val="21"/>
        </w:rPr>
        <w:t>1</w:t>
      </w:r>
      <w:r w:rsidRPr="003A047F">
        <w:rPr>
          <w:rFonts w:ascii="Arial" w:eastAsia="Times New Roman" w:hAnsi="Arial" w:cs="Times New Roman"/>
          <w:color w:val="666666"/>
          <w:sz w:val="21"/>
          <w:szCs w:val="21"/>
        </w:rPr>
        <w:t xml:space="preserve"> is </w:t>
      </w:r>
      <w:r w:rsidR="00997931">
        <w:rPr>
          <w:rFonts w:ascii="Arial" w:eastAsia="Times New Roman" w:hAnsi="Arial" w:cs="Times New Roman"/>
          <w:color w:val="666666"/>
          <w:sz w:val="21"/>
          <w:szCs w:val="21"/>
        </w:rPr>
        <w:t>September</w:t>
      </w:r>
      <w:r w:rsidR="003D7516">
        <w:rPr>
          <w:rFonts w:ascii="Arial" w:eastAsia="Times New Roman" w:hAnsi="Arial" w:cs="Times New Roman"/>
          <w:color w:val="666666"/>
          <w:sz w:val="21"/>
          <w:szCs w:val="21"/>
        </w:rPr>
        <w:t xml:space="preserve"> 3</w:t>
      </w:r>
      <w:r w:rsidR="00997931">
        <w:rPr>
          <w:rFonts w:ascii="Arial" w:eastAsia="Times New Roman" w:hAnsi="Arial" w:cs="Times New Roman"/>
          <w:color w:val="666666"/>
          <w:sz w:val="21"/>
          <w:szCs w:val="21"/>
        </w:rPr>
        <w:t>0th</w:t>
      </w:r>
      <w:r w:rsidRPr="003A047F">
        <w:rPr>
          <w:rFonts w:ascii="Arial" w:eastAsia="Times New Roman" w:hAnsi="Arial" w:cs="Times New Roman"/>
          <w:color w:val="666666"/>
          <w:sz w:val="21"/>
          <w:szCs w:val="21"/>
        </w:rPr>
        <w:t>.</w:t>
      </w:r>
    </w:p>
    <w:p w14:paraId="3B5D282C" w14:textId="77777777" w:rsidR="003A047F" w:rsidRPr="003A047F" w:rsidRDefault="003A047F" w:rsidP="003A047F">
      <w:p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The nomination form calls for the inclusion of </w:t>
      </w:r>
      <w:r w:rsidRPr="003A047F">
        <w:rPr>
          <w:rFonts w:ascii="Arial" w:eastAsia="Times New Roman" w:hAnsi="Arial" w:cs="Times New Roman"/>
          <w:b/>
          <w:bCs/>
          <w:color w:val="666666"/>
          <w:sz w:val="21"/>
          <w:szCs w:val="21"/>
        </w:rPr>
        <w:t>2 references</w:t>
      </w:r>
      <w:r w:rsidRPr="003A047F">
        <w:rPr>
          <w:rFonts w:ascii="Arial" w:eastAsia="Times New Roman" w:hAnsi="Arial" w:cs="Times New Roman"/>
          <w:color w:val="666666"/>
          <w:sz w:val="21"/>
          <w:szCs w:val="21"/>
        </w:rPr>
        <w:t> in addition to the nominator. The references are mandatory, and each of those individuals are integral to the election process.</w:t>
      </w:r>
    </w:p>
    <w:p w14:paraId="7FDAEC2F" w14:textId="77777777" w:rsidR="003A047F" w:rsidRPr="003A047F" w:rsidRDefault="003A047F" w:rsidP="003A047F">
      <w:p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Also, The Committee seeks specific concrete examples of excellence from the nominator and references. Without specific concrete examples, nomination will be tabled.</w:t>
      </w:r>
    </w:p>
    <w:p w14:paraId="3C7B286B" w14:textId="77777777" w:rsidR="00C830EF" w:rsidRDefault="00C830EF" w:rsidP="003A047F">
      <w:pPr>
        <w:shd w:val="clear" w:color="auto" w:fill="FFFFFF"/>
        <w:spacing w:before="100" w:beforeAutospacing="1" w:after="100" w:afterAutospacing="1" w:line="240" w:lineRule="auto"/>
        <w:rPr>
          <w:rFonts w:ascii="Arial" w:eastAsia="Times New Roman" w:hAnsi="Arial" w:cs="Times New Roman"/>
          <w:color w:val="666666"/>
          <w:sz w:val="21"/>
          <w:szCs w:val="21"/>
        </w:rPr>
      </w:pPr>
    </w:p>
    <w:p w14:paraId="0CA3BCDD" w14:textId="5ACE6EBD" w:rsidR="003A047F" w:rsidRPr="003A047F" w:rsidRDefault="003A047F" w:rsidP="003A047F">
      <w:p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Once the nomination form is submitted electronically, here is the process:</w:t>
      </w:r>
    </w:p>
    <w:p w14:paraId="00913272" w14:textId="77777777" w:rsidR="003A047F" w:rsidRPr="003A047F" w:rsidRDefault="003A047F" w:rsidP="003A047F">
      <w:pPr>
        <w:numPr>
          <w:ilvl w:val="0"/>
          <w:numId w:val="2"/>
        </w:numPr>
        <w:shd w:val="clear" w:color="auto" w:fill="FFFFFF"/>
        <w:spacing w:after="0" w:line="240" w:lineRule="auto"/>
        <w:rPr>
          <w:rFonts w:ascii="Arial" w:eastAsia="Times New Roman" w:hAnsi="Arial" w:cs="Times New Roman"/>
          <w:color w:val="666666"/>
          <w:sz w:val="21"/>
          <w:szCs w:val="21"/>
        </w:rPr>
      </w:pPr>
    </w:p>
    <w:p w14:paraId="5D48EFD1" w14:textId="77777777" w:rsidR="003A047F" w:rsidRPr="003A047F" w:rsidRDefault="003A047F" w:rsidP="003A047F">
      <w:pPr>
        <w:numPr>
          <w:ilvl w:val="1"/>
          <w:numId w:val="2"/>
        </w:num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The nomination is assigned to a member of the Board of Trustees.</w:t>
      </w:r>
    </w:p>
    <w:p w14:paraId="52250BCD" w14:textId="77777777" w:rsidR="003A047F" w:rsidRPr="003A047F" w:rsidRDefault="003A047F" w:rsidP="003A047F">
      <w:pPr>
        <w:numPr>
          <w:ilvl w:val="1"/>
          <w:numId w:val="2"/>
        </w:num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The Trustee will call the nominator within 3 business days of the submission of the nomination, to talk about the process, explain the importance of a 3-question questionnaire that will be sent to the references. Crucial to this conversation is a major reminder about CONCRETE examples.</w:t>
      </w:r>
    </w:p>
    <w:p w14:paraId="7242ABD5" w14:textId="77777777" w:rsidR="003A047F" w:rsidRPr="003A047F" w:rsidRDefault="003A047F" w:rsidP="003A047F">
      <w:pPr>
        <w:numPr>
          <w:ilvl w:val="1"/>
          <w:numId w:val="2"/>
        </w:num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The Trustee then sends the questionnaire to the references. The questionnaire will call for evaluation, opinion and examples to back up those opinions.</w:t>
      </w:r>
    </w:p>
    <w:p w14:paraId="02C70DF5" w14:textId="77777777" w:rsidR="003A047F" w:rsidRPr="003A047F" w:rsidRDefault="003A047F" w:rsidP="003A047F">
      <w:pPr>
        <w:numPr>
          <w:ilvl w:val="1"/>
          <w:numId w:val="2"/>
        </w:num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References must return the questionnaire within 7 days to the Trustee. Unreturned questionnaires will terminate nomination.</w:t>
      </w:r>
    </w:p>
    <w:p w14:paraId="296F21FC" w14:textId="77777777" w:rsidR="003A047F" w:rsidRPr="003A047F" w:rsidRDefault="003A047F" w:rsidP="003A047F">
      <w:pPr>
        <w:numPr>
          <w:ilvl w:val="1"/>
          <w:numId w:val="2"/>
        </w:num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The Trustee will review the returned questionnaires and will follow up with the Nominator if needs be and is encouraged to call references for clarification of their answers or to seek examples.</w:t>
      </w:r>
    </w:p>
    <w:p w14:paraId="277779F2" w14:textId="77777777" w:rsidR="003A047F" w:rsidRPr="003A047F" w:rsidRDefault="003A047F" w:rsidP="003A047F">
      <w:pPr>
        <w:numPr>
          <w:ilvl w:val="1"/>
          <w:numId w:val="2"/>
        </w:num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The Trustee then produces a summary on the Nominee, based on the nomination, the questionnaire responses and his telephone interviews. (This is not a recommendation.) That report goes to the full Board of Trustees no later than a July date determined by the Trustees.</w:t>
      </w:r>
    </w:p>
    <w:p w14:paraId="2D8E08A4" w14:textId="77777777" w:rsidR="003A047F" w:rsidRPr="003A047F" w:rsidRDefault="003A047F" w:rsidP="003A047F">
      <w:pPr>
        <w:numPr>
          <w:ilvl w:val="1"/>
          <w:numId w:val="2"/>
        </w:num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The Trustees will meet the following Monday to review the nominees and determine which ones meet Roy Hobbs Hall of Fame criteria.</w:t>
      </w:r>
    </w:p>
    <w:p w14:paraId="3CEE393F" w14:textId="77777777" w:rsidR="003A047F" w:rsidRPr="003A047F" w:rsidRDefault="003A047F" w:rsidP="003A047F">
      <w:pPr>
        <w:numPr>
          <w:ilvl w:val="1"/>
          <w:numId w:val="2"/>
        </w:num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Those nominations, with the individual Trustee’s report, will be sent to the current members of the Hall of Fame to vote.</w:t>
      </w:r>
    </w:p>
    <w:p w14:paraId="1A16EC2C" w14:textId="77777777" w:rsidR="003A047F" w:rsidRPr="003A047F" w:rsidRDefault="003A047F" w:rsidP="003A047F">
      <w:pPr>
        <w:numPr>
          <w:ilvl w:val="1"/>
          <w:numId w:val="2"/>
        </w:num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To be elected to the Hall of Fame, nominees must be named on 70% of the Hall of Fame members ballots.</w:t>
      </w:r>
    </w:p>
    <w:p w14:paraId="7C6F15FE" w14:textId="77777777" w:rsidR="003A047F" w:rsidRPr="003A047F" w:rsidRDefault="003A047F" w:rsidP="003A047F">
      <w:pPr>
        <w:numPr>
          <w:ilvl w:val="1"/>
          <w:numId w:val="2"/>
        </w:num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The Trustees then meet to validate the Hall of Fame balloting and to review any nominees who did not receive the 70% threshold. Any Trustee can move for reconsideration of any nominee and call for a Trustees vote. Again 70% of the Trustees voting must be in favor of the nominee. (Please note that more than half of the Trustees are members of the Hall of Fame – they cannot vote twice so must choose whether to vote as a Hall of Famer or as a Trustee. That decision is made before July 1.)</w:t>
      </w:r>
    </w:p>
    <w:p w14:paraId="4CABB273" w14:textId="77777777" w:rsidR="003A047F" w:rsidRPr="003A047F" w:rsidRDefault="003A047F" w:rsidP="003A047F">
      <w:pPr>
        <w:numPr>
          <w:ilvl w:val="1"/>
          <w:numId w:val="2"/>
        </w:numPr>
        <w:shd w:val="clear" w:color="auto" w:fill="FFFFFF"/>
        <w:spacing w:before="100" w:beforeAutospacing="1" w:after="100" w:afterAutospacing="1"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Once the Class is chosen, those elected are notified; for those not chosen, the Trustee responsible for the review of that nominee will contact the nominator.</w:t>
      </w:r>
    </w:p>
    <w:p w14:paraId="71E9C54F" w14:textId="77777777" w:rsidR="003A047F" w:rsidRPr="003A047F" w:rsidRDefault="003A047F" w:rsidP="003A047F">
      <w:pPr>
        <w:numPr>
          <w:ilvl w:val="1"/>
          <w:numId w:val="2"/>
        </w:numPr>
        <w:shd w:val="clear" w:color="auto" w:fill="FFFFFF"/>
        <w:spacing w:after="0" w:line="240" w:lineRule="auto"/>
        <w:rPr>
          <w:rFonts w:ascii="Arial" w:eastAsia="Times New Roman" w:hAnsi="Arial" w:cs="Times New Roman"/>
          <w:color w:val="666666"/>
          <w:sz w:val="21"/>
          <w:szCs w:val="21"/>
        </w:rPr>
      </w:pPr>
      <w:r w:rsidRPr="003A047F">
        <w:rPr>
          <w:rFonts w:ascii="Arial" w:eastAsia="Times New Roman" w:hAnsi="Arial" w:cs="Times New Roman"/>
          <w:color w:val="666666"/>
          <w:sz w:val="21"/>
          <w:szCs w:val="21"/>
        </w:rPr>
        <w:t>Then the planning for the Induction Ceremonies begins.</w:t>
      </w:r>
    </w:p>
    <w:sectPr w:rsidR="003A047F" w:rsidRPr="003A0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B29EF"/>
    <w:multiLevelType w:val="multilevel"/>
    <w:tmpl w:val="F6EC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BB2B69"/>
    <w:multiLevelType w:val="multilevel"/>
    <w:tmpl w:val="3B58EE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7F"/>
    <w:rsid w:val="00313D61"/>
    <w:rsid w:val="003A047F"/>
    <w:rsid w:val="003D7516"/>
    <w:rsid w:val="00460F70"/>
    <w:rsid w:val="00782513"/>
    <w:rsid w:val="00997931"/>
    <w:rsid w:val="00C830EF"/>
    <w:rsid w:val="00D97185"/>
    <w:rsid w:val="00E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E1EF"/>
  <w15:chartTrackingRefBased/>
  <w15:docId w15:val="{EDC9F4E0-CD83-477A-BB77-6CDEBB33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175368">
      <w:bodyDiv w:val="1"/>
      <w:marLeft w:val="0"/>
      <w:marRight w:val="0"/>
      <w:marTop w:val="0"/>
      <w:marBottom w:val="0"/>
      <w:divBdr>
        <w:top w:val="none" w:sz="0" w:space="0" w:color="auto"/>
        <w:left w:val="none" w:sz="0" w:space="0" w:color="auto"/>
        <w:bottom w:val="none" w:sz="0" w:space="0" w:color="auto"/>
        <w:right w:val="none" w:sz="0" w:space="0" w:color="auto"/>
      </w:divBdr>
      <w:divsChild>
        <w:div w:id="638414120">
          <w:marLeft w:val="0"/>
          <w:marRight w:val="0"/>
          <w:marTop w:val="0"/>
          <w:marBottom w:val="0"/>
          <w:divBdr>
            <w:top w:val="none" w:sz="0" w:space="0" w:color="auto"/>
            <w:left w:val="none" w:sz="0" w:space="0" w:color="auto"/>
            <w:bottom w:val="none" w:sz="0" w:space="0" w:color="auto"/>
            <w:right w:val="none" w:sz="0" w:space="0" w:color="auto"/>
          </w:divBdr>
          <w:divsChild>
            <w:div w:id="20942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laurella</dc:creator>
  <cp:keywords/>
  <dc:description/>
  <cp:lastModifiedBy>Budziak, Valerie</cp:lastModifiedBy>
  <cp:revision>8</cp:revision>
  <cp:lastPrinted>2021-01-12T17:54:00Z</cp:lastPrinted>
  <dcterms:created xsi:type="dcterms:W3CDTF">2021-01-03T20:16:00Z</dcterms:created>
  <dcterms:modified xsi:type="dcterms:W3CDTF">2021-03-12T13:01:00Z</dcterms:modified>
</cp:coreProperties>
</file>