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1BCF5" w14:textId="04882687" w:rsidR="004C37FA" w:rsidRDefault="003074D9">
      <w:pPr>
        <w:rPr>
          <w:b/>
          <w:bCs/>
          <w:i/>
          <w:iCs/>
          <w:sz w:val="32"/>
          <w:szCs w:val="32"/>
          <w:u w:val="single"/>
          <w:lang w:val="fr-CA"/>
        </w:rPr>
      </w:pPr>
      <w:r w:rsidRPr="003074D9">
        <w:rPr>
          <w:b/>
          <w:bCs/>
          <w:i/>
          <w:iCs/>
          <w:sz w:val="32"/>
          <w:szCs w:val="32"/>
          <w:highlight w:val="red"/>
          <w:u w:val="single"/>
          <w:lang w:val="fr-CA"/>
        </w:rPr>
        <w:t xml:space="preserve">Changements </w:t>
      </w:r>
      <w:r w:rsidR="00257B86" w:rsidRPr="003074D9">
        <w:rPr>
          <w:b/>
          <w:bCs/>
          <w:i/>
          <w:iCs/>
          <w:sz w:val="32"/>
          <w:szCs w:val="32"/>
          <w:highlight w:val="red"/>
          <w:u w:val="single"/>
          <w:lang w:val="fr-CA"/>
        </w:rPr>
        <w:t>pr</w:t>
      </w:r>
      <w:r w:rsidR="00257B86">
        <w:rPr>
          <w:b/>
          <w:bCs/>
          <w:i/>
          <w:iCs/>
          <w:sz w:val="32"/>
          <w:szCs w:val="32"/>
          <w:highlight w:val="red"/>
          <w:u w:val="single"/>
          <w:lang w:val="fr-CA"/>
        </w:rPr>
        <w:t>o</w:t>
      </w:r>
      <w:r w:rsidR="00257B86" w:rsidRPr="003074D9">
        <w:rPr>
          <w:b/>
          <w:bCs/>
          <w:i/>
          <w:iCs/>
          <w:sz w:val="32"/>
          <w:szCs w:val="32"/>
          <w:highlight w:val="red"/>
          <w:u w:val="single"/>
          <w:lang w:val="fr-CA"/>
        </w:rPr>
        <w:t>posés</w:t>
      </w:r>
      <w:r w:rsidRPr="003074D9">
        <w:rPr>
          <w:b/>
          <w:bCs/>
          <w:i/>
          <w:iCs/>
          <w:sz w:val="32"/>
          <w:szCs w:val="32"/>
          <w:highlight w:val="red"/>
          <w:u w:val="single"/>
          <w:lang w:val="fr-CA"/>
        </w:rPr>
        <w:t xml:space="preserve"> aux règlements généraux de l’AHMBDC</w:t>
      </w:r>
    </w:p>
    <w:p w14:paraId="56025466" w14:textId="67DB7396" w:rsidR="003074D9" w:rsidRDefault="003074D9">
      <w:pPr>
        <w:rPr>
          <w:b/>
          <w:bCs/>
          <w:sz w:val="32"/>
          <w:szCs w:val="32"/>
          <w:lang w:val="fr-CA"/>
        </w:rPr>
      </w:pPr>
      <w:r w:rsidRPr="003074D9">
        <w:rPr>
          <w:b/>
          <w:bCs/>
          <w:sz w:val="32"/>
          <w:szCs w:val="32"/>
          <w:lang w:val="fr-CA"/>
        </w:rPr>
        <w:t>Entretien</w:t>
      </w:r>
      <w:r>
        <w:rPr>
          <w:b/>
          <w:bCs/>
          <w:sz w:val="32"/>
          <w:szCs w:val="32"/>
          <w:lang w:val="fr-CA"/>
        </w:rPr>
        <w:t xml:space="preserve"> Ménager(</w:t>
      </w:r>
      <w:proofErr w:type="spellStart"/>
      <w:r>
        <w:rPr>
          <w:b/>
          <w:bCs/>
          <w:sz w:val="32"/>
          <w:szCs w:val="32"/>
          <w:lang w:val="fr-CA"/>
        </w:rPr>
        <w:t>housekeeping</w:t>
      </w:r>
      <w:proofErr w:type="spellEnd"/>
      <w:r>
        <w:rPr>
          <w:b/>
          <w:bCs/>
          <w:sz w:val="32"/>
          <w:szCs w:val="32"/>
          <w:lang w:val="fr-CA"/>
        </w:rPr>
        <w:t>) :</w:t>
      </w:r>
    </w:p>
    <w:p w14:paraId="68EE4118" w14:textId="268C57F7" w:rsidR="003074D9" w:rsidRDefault="003074D9">
      <w:p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 xml:space="preserve">Éliminé les termes : Initiation, Novice, Atome, </w:t>
      </w:r>
      <w:proofErr w:type="spellStart"/>
      <w:r>
        <w:rPr>
          <w:sz w:val="32"/>
          <w:szCs w:val="32"/>
          <w:lang w:val="fr-CA"/>
        </w:rPr>
        <w:t>Pee-Wee</w:t>
      </w:r>
      <w:proofErr w:type="spellEnd"/>
      <w:r>
        <w:rPr>
          <w:sz w:val="32"/>
          <w:szCs w:val="32"/>
          <w:lang w:val="fr-CA"/>
        </w:rPr>
        <w:t xml:space="preserve">, Bantam et </w:t>
      </w:r>
      <w:proofErr w:type="spellStart"/>
      <w:r>
        <w:rPr>
          <w:sz w:val="32"/>
          <w:szCs w:val="32"/>
          <w:lang w:val="fr-CA"/>
        </w:rPr>
        <w:t>Midget</w:t>
      </w:r>
      <w:proofErr w:type="spellEnd"/>
      <w:r>
        <w:rPr>
          <w:sz w:val="32"/>
          <w:szCs w:val="32"/>
          <w:lang w:val="fr-CA"/>
        </w:rPr>
        <w:t xml:space="preserve">.  </w:t>
      </w:r>
    </w:p>
    <w:p w14:paraId="3C12CFB6" w14:textId="00FF2FE3" w:rsidR="003074D9" w:rsidRDefault="003074D9">
      <w:p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 xml:space="preserve">Remplacer par : </w:t>
      </w:r>
    </w:p>
    <w:p w14:paraId="58DCD2BB" w14:textId="755DB841" w:rsidR="003074D9" w:rsidRDefault="003074D9">
      <w:p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>U-7, U-9, U-11, U-13, U-15, U-18.</w:t>
      </w:r>
    </w:p>
    <w:p w14:paraId="27728855" w14:textId="2896B776" w:rsidR="003074D9" w:rsidRDefault="003074D9">
      <w:pPr>
        <w:pBdr>
          <w:bottom w:val="single" w:sz="12" w:space="1" w:color="auto"/>
        </w:pBd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>Section à modifier : 4.2 et 6.2</w:t>
      </w:r>
    </w:p>
    <w:p w14:paraId="4167B648" w14:textId="7A2CCFAC" w:rsidR="003074D9" w:rsidRDefault="003074D9">
      <w:pPr>
        <w:rPr>
          <w:sz w:val="32"/>
          <w:szCs w:val="32"/>
          <w:lang w:val="fr-CA"/>
        </w:rPr>
      </w:pPr>
    </w:p>
    <w:p w14:paraId="6D4D63AB" w14:textId="32B65FB7" w:rsidR="003074D9" w:rsidRDefault="003074D9" w:rsidP="003074D9">
      <w:pPr>
        <w:rPr>
          <w:b/>
          <w:bCs/>
          <w:i/>
          <w:iCs/>
          <w:sz w:val="32"/>
          <w:szCs w:val="32"/>
          <w:u w:val="single"/>
          <w:lang w:val="fr-CA"/>
        </w:rPr>
      </w:pPr>
      <w:r w:rsidRPr="003074D9">
        <w:rPr>
          <w:b/>
          <w:bCs/>
          <w:i/>
          <w:iCs/>
          <w:sz w:val="32"/>
          <w:szCs w:val="32"/>
          <w:highlight w:val="red"/>
          <w:u w:val="single"/>
          <w:lang w:val="fr-CA"/>
        </w:rPr>
        <w:t xml:space="preserve">Changements </w:t>
      </w:r>
      <w:r w:rsidR="00257B86" w:rsidRPr="003074D9">
        <w:rPr>
          <w:b/>
          <w:bCs/>
          <w:i/>
          <w:iCs/>
          <w:sz w:val="32"/>
          <w:szCs w:val="32"/>
          <w:highlight w:val="red"/>
          <w:u w:val="single"/>
          <w:lang w:val="fr-CA"/>
        </w:rPr>
        <w:t>proposés</w:t>
      </w:r>
      <w:r w:rsidRPr="003074D9">
        <w:rPr>
          <w:b/>
          <w:bCs/>
          <w:i/>
          <w:iCs/>
          <w:sz w:val="32"/>
          <w:szCs w:val="32"/>
          <w:highlight w:val="red"/>
          <w:u w:val="single"/>
          <w:lang w:val="fr-CA"/>
        </w:rPr>
        <w:t xml:space="preserve"> aux règlements généraux de l’AHMBDC</w:t>
      </w:r>
    </w:p>
    <w:p w14:paraId="043402E8" w14:textId="22BE0EA3" w:rsidR="003074D9" w:rsidRDefault="00257B86" w:rsidP="003074D9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Éliminer</w:t>
      </w:r>
      <w:r w:rsidR="003074D9">
        <w:rPr>
          <w:b/>
          <w:bCs/>
          <w:sz w:val="32"/>
          <w:szCs w:val="32"/>
          <w:lang w:val="fr-CA"/>
        </w:rPr>
        <w:t xml:space="preserve"> le </w:t>
      </w:r>
      <w:r>
        <w:rPr>
          <w:b/>
          <w:bCs/>
          <w:sz w:val="32"/>
          <w:szCs w:val="32"/>
          <w:lang w:val="fr-CA"/>
        </w:rPr>
        <w:t>titre directeur des levées de fonds :</w:t>
      </w:r>
    </w:p>
    <w:p w14:paraId="70443BEF" w14:textId="59FC6F5E" w:rsidR="00257B86" w:rsidRDefault="00257B86" w:rsidP="003074D9">
      <w:pPr>
        <w:pBdr>
          <w:bottom w:val="single" w:sz="12" w:space="1" w:color="auto"/>
        </w:pBd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>Les fonctions du directeur des levées de fonds seront ajoutées au rôle du trésorier. Ceci est pour s’assurer du nombre impair de vote auprès de l’exécutif.</w:t>
      </w:r>
    </w:p>
    <w:p w14:paraId="0FFFC1A3" w14:textId="62EE5EDB" w:rsidR="00257B86" w:rsidRDefault="00257B86" w:rsidP="003074D9">
      <w:pPr>
        <w:rPr>
          <w:sz w:val="32"/>
          <w:szCs w:val="32"/>
          <w:lang w:val="fr-CA"/>
        </w:rPr>
      </w:pPr>
    </w:p>
    <w:p w14:paraId="6DB9D8BD" w14:textId="0DBCBB0E" w:rsidR="00502BD2" w:rsidRDefault="00502BD2" w:rsidP="003074D9">
      <w:pPr>
        <w:rPr>
          <w:sz w:val="32"/>
          <w:szCs w:val="32"/>
          <w:lang w:val="fr-CA"/>
        </w:rPr>
      </w:pPr>
    </w:p>
    <w:p w14:paraId="1C60CD3F" w14:textId="48AEB677" w:rsidR="00502BD2" w:rsidRDefault="00502BD2" w:rsidP="003074D9">
      <w:pPr>
        <w:rPr>
          <w:sz w:val="32"/>
          <w:szCs w:val="32"/>
          <w:lang w:val="fr-CA"/>
        </w:rPr>
      </w:pPr>
    </w:p>
    <w:p w14:paraId="719ABF21" w14:textId="58A35544" w:rsidR="00502BD2" w:rsidRDefault="00502BD2" w:rsidP="003074D9">
      <w:pPr>
        <w:rPr>
          <w:sz w:val="32"/>
          <w:szCs w:val="32"/>
          <w:lang w:val="fr-CA"/>
        </w:rPr>
      </w:pPr>
    </w:p>
    <w:p w14:paraId="0D0AEA59" w14:textId="76CD073C" w:rsidR="00502BD2" w:rsidRDefault="00502BD2" w:rsidP="003074D9">
      <w:pPr>
        <w:rPr>
          <w:sz w:val="32"/>
          <w:szCs w:val="32"/>
          <w:lang w:val="fr-CA"/>
        </w:rPr>
      </w:pPr>
    </w:p>
    <w:p w14:paraId="329B7DC3" w14:textId="12346A26" w:rsidR="00502BD2" w:rsidRDefault="00502BD2" w:rsidP="003074D9">
      <w:pPr>
        <w:rPr>
          <w:sz w:val="32"/>
          <w:szCs w:val="32"/>
          <w:lang w:val="fr-CA"/>
        </w:rPr>
      </w:pPr>
    </w:p>
    <w:p w14:paraId="7FD8F224" w14:textId="40CE5413" w:rsidR="00502BD2" w:rsidRDefault="00502BD2" w:rsidP="003074D9">
      <w:pPr>
        <w:rPr>
          <w:sz w:val="32"/>
          <w:szCs w:val="32"/>
          <w:lang w:val="fr-CA"/>
        </w:rPr>
      </w:pPr>
    </w:p>
    <w:p w14:paraId="467C46A0" w14:textId="28AE4D48" w:rsidR="00502BD2" w:rsidRDefault="00502BD2" w:rsidP="003074D9">
      <w:pPr>
        <w:rPr>
          <w:sz w:val="32"/>
          <w:szCs w:val="32"/>
          <w:lang w:val="fr-CA"/>
        </w:rPr>
      </w:pPr>
    </w:p>
    <w:p w14:paraId="41D77EE0" w14:textId="77777777" w:rsidR="00502BD2" w:rsidRDefault="00502BD2" w:rsidP="003074D9">
      <w:pPr>
        <w:rPr>
          <w:sz w:val="32"/>
          <w:szCs w:val="32"/>
          <w:lang w:val="fr-CA"/>
        </w:rPr>
      </w:pPr>
    </w:p>
    <w:p w14:paraId="08461A88" w14:textId="63345191" w:rsidR="00257B86" w:rsidRDefault="00257B86" w:rsidP="00257B86">
      <w:pPr>
        <w:rPr>
          <w:b/>
          <w:bCs/>
          <w:i/>
          <w:iCs/>
          <w:sz w:val="32"/>
          <w:szCs w:val="32"/>
          <w:u w:val="single"/>
          <w:lang w:val="fr-CA"/>
        </w:rPr>
      </w:pPr>
      <w:r w:rsidRPr="003074D9">
        <w:rPr>
          <w:b/>
          <w:bCs/>
          <w:i/>
          <w:iCs/>
          <w:sz w:val="32"/>
          <w:szCs w:val="32"/>
          <w:highlight w:val="red"/>
          <w:u w:val="single"/>
          <w:lang w:val="fr-CA"/>
        </w:rPr>
        <w:lastRenderedPageBreak/>
        <w:t>Changements proposés aux règlements généraux de l’AHMBDC</w:t>
      </w:r>
      <w:r>
        <w:rPr>
          <w:b/>
          <w:bCs/>
          <w:i/>
          <w:iCs/>
          <w:sz w:val="32"/>
          <w:szCs w:val="32"/>
          <w:u w:val="single"/>
          <w:lang w:val="fr-CA"/>
        </w:rPr>
        <w:t xml:space="preserve"> Section 13.1.3 Comité des levées</w:t>
      </w:r>
      <w:r w:rsidR="00985BD3">
        <w:rPr>
          <w:b/>
          <w:bCs/>
          <w:i/>
          <w:iCs/>
          <w:sz w:val="32"/>
          <w:szCs w:val="32"/>
          <w:u w:val="single"/>
          <w:lang w:val="fr-CA"/>
        </w:rPr>
        <w:t xml:space="preserve"> de fond</w:t>
      </w:r>
    </w:p>
    <w:p w14:paraId="328338EB" w14:textId="3C3F6CC1" w:rsidR="00257B86" w:rsidRDefault="00257B86" w:rsidP="00257B86">
      <w:pPr>
        <w:rPr>
          <w:sz w:val="32"/>
          <w:szCs w:val="32"/>
          <w:lang w:val="fr-CA"/>
        </w:rPr>
      </w:pPr>
      <w:r w:rsidRPr="00257B86">
        <w:rPr>
          <w:sz w:val="32"/>
          <w:szCs w:val="32"/>
          <w:lang w:val="fr-CA"/>
        </w:rPr>
        <w:t>Était</w:t>
      </w:r>
      <w:r>
        <w:rPr>
          <w:sz w:val="32"/>
          <w:szCs w:val="32"/>
          <w:lang w:val="fr-CA"/>
        </w:rPr>
        <w:t xml:space="preserve"> : </w:t>
      </w:r>
    </w:p>
    <w:p w14:paraId="0C7149CB" w14:textId="77777777" w:rsidR="00257B86" w:rsidRDefault="00257B86" w:rsidP="00257B86">
      <w:pPr>
        <w:pStyle w:val="ListParagraph"/>
        <w:numPr>
          <w:ilvl w:val="0"/>
          <w:numId w:val="1"/>
        </w:numPr>
        <w:tabs>
          <w:tab w:val="left" w:pos="968"/>
        </w:tabs>
        <w:spacing w:line="278" w:lineRule="auto"/>
        <w:ind w:right="179"/>
        <w:jc w:val="both"/>
      </w:pPr>
      <w:r>
        <w:t>Le comité de levées de fond sera formé le plus tôt possible après l’AGA avant le début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saison et est formé du directeur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levées</w:t>
      </w:r>
      <w:r>
        <w:rPr>
          <w:spacing w:val="1"/>
        </w:rPr>
        <w:t xml:space="preserve"> </w:t>
      </w:r>
      <w:r>
        <w:t>de fond et d’un minimum</w:t>
      </w:r>
      <w:r>
        <w:rPr>
          <w:spacing w:val="61"/>
        </w:rPr>
        <w:t xml:space="preserve"> </w:t>
      </w:r>
      <w:r>
        <w:t>de 5</w:t>
      </w:r>
      <w:r>
        <w:rPr>
          <w:spacing w:val="1"/>
        </w:rPr>
        <w:t xml:space="preserve"> </w:t>
      </w:r>
      <w:r>
        <w:t>membres</w:t>
      </w:r>
      <w:r>
        <w:rPr>
          <w:spacing w:val="5"/>
        </w:rPr>
        <w:t xml:space="preserve"> </w:t>
      </w:r>
      <w:r>
        <w:t>réguliers</w:t>
      </w:r>
      <w:r>
        <w:rPr>
          <w:spacing w:val="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l’Association</w:t>
      </w:r>
      <w:r>
        <w:rPr>
          <w:spacing w:val="-8"/>
        </w:rPr>
        <w:t xml:space="preserve"> </w:t>
      </w:r>
      <w:r>
        <w:t>(si</w:t>
      </w:r>
      <w:r>
        <w:rPr>
          <w:spacing w:val="-8"/>
        </w:rPr>
        <w:t xml:space="preserve"> </w:t>
      </w:r>
      <w:r>
        <w:t>possible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assurant</w:t>
      </w:r>
      <w:r>
        <w:rPr>
          <w:spacing w:val="-4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représentant</w:t>
      </w:r>
      <w:r>
        <w:rPr>
          <w:spacing w:val="8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niveau).</w:t>
      </w:r>
    </w:p>
    <w:p w14:paraId="7128A8B7" w14:textId="77777777" w:rsidR="00257B86" w:rsidRDefault="00257B86" w:rsidP="00257B86">
      <w:pPr>
        <w:pStyle w:val="ListParagraph"/>
        <w:numPr>
          <w:ilvl w:val="0"/>
          <w:numId w:val="1"/>
        </w:numPr>
        <w:tabs>
          <w:tab w:val="left" w:pos="968"/>
        </w:tabs>
        <w:spacing w:line="276" w:lineRule="auto"/>
        <w:ind w:right="163"/>
        <w:jc w:val="both"/>
      </w:pPr>
      <w:r>
        <w:t>Le</w:t>
      </w:r>
      <w:r>
        <w:rPr>
          <w:spacing w:val="20"/>
        </w:rPr>
        <w:t xml:space="preserve"> </w:t>
      </w:r>
      <w:r>
        <w:t>comité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levées</w:t>
      </w:r>
      <w:r>
        <w:rPr>
          <w:spacing w:val="3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fond</w:t>
      </w:r>
      <w:r>
        <w:rPr>
          <w:spacing w:val="20"/>
        </w:rPr>
        <w:t xml:space="preserve"> </w:t>
      </w:r>
      <w:r>
        <w:t>sera</w:t>
      </w:r>
      <w:r>
        <w:rPr>
          <w:spacing w:val="21"/>
        </w:rPr>
        <w:t xml:space="preserve"> </w:t>
      </w:r>
      <w:r>
        <w:t>responsable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décider</w:t>
      </w:r>
      <w:r>
        <w:rPr>
          <w:spacing w:val="10"/>
        </w:rPr>
        <w:t xml:space="preserve"> </w:t>
      </w:r>
      <w:r>
        <w:t>et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coordonner</w:t>
      </w:r>
      <w:r>
        <w:rPr>
          <w:spacing w:val="11"/>
        </w:rPr>
        <w:t xml:space="preserve"> </w:t>
      </w:r>
      <w:r>
        <w:t>les</w:t>
      </w:r>
      <w:r>
        <w:rPr>
          <w:spacing w:val="17"/>
        </w:rPr>
        <w:t xml:space="preserve"> </w:t>
      </w:r>
      <w:r>
        <w:t>levées</w:t>
      </w:r>
      <w:r>
        <w:rPr>
          <w:spacing w:val="1"/>
        </w:rPr>
        <w:t xml:space="preserve"> </w:t>
      </w:r>
      <w:r>
        <w:t>de fond ainsi que de gérer le dossier des commandites avec le directeur des levées de</w:t>
      </w:r>
      <w:r>
        <w:rPr>
          <w:spacing w:val="1"/>
        </w:rPr>
        <w:t xml:space="preserve"> </w:t>
      </w:r>
      <w:r>
        <w:t>fonds.</w:t>
      </w:r>
      <w:r>
        <w:rPr>
          <w:spacing w:val="1"/>
        </w:rPr>
        <w:t xml:space="preserve"> </w:t>
      </w:r>
      <w:r>
        <w:t>Toute levée de fond engendrant une dépense doit être approuvée par le comité</w:t>
      </w:r>
      <w:r>
        <w:rPr>
          <w:spacing w:val="1"/>
        </w:rPr>
        <w:t xml:space="preserve"> </w:t>
      </w:r>
      <w:r>
        <w:t>exécutif.</w:t>
      </w:r>
    </w:p>
    <w:p w14:paraId="683BF7C3" w14:textId="0429918E" w:rsidR="00257B86" w:rsidRDefault="00257B86" w:rsidP="00257B86">
      <w:p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>Nouveau :</w:t>
      </w:r>
    </w:p>
    <w:p w14:paraId="2C30C522" w14:textId="4940CEDC" w:rsidR="00257B86" w:rsidRDefault="00257B86" w:rsidP="00257B86">
      <w:pPr>
        <w:pStyle w:val="ListParagraph"/>
        <w:numPr>
          <w:ilvl w:val="0"/>
          <w:numId w:val="3"/>
        </w:numPr>
        <w:tabs>
          <w:tab w:val="left" w:pos="968"/>
        </w:tabs>
        <w:spacing w:line="278" w:lineRule="auto"/>
        <w:ind w:right="179"/>
        <w:jc w:val="both"/>
      </w:pPr>
      <w:r w:rsidRPr="00257B86">
        <w:t>Le comité de levées de fond sera formé le plus tôt possible après l’AGA avant le début</w:t>
      </w:r>
      <w:r w:rsidRPr="00257B86">
        <w:rPr>
          <w:spacing w:val="1"/>
        </w:rPr>
        <w:t xml:space="preserve"> </w:t>
      </w:r>
      <w:r w:rsidRPr="00257B86">
        <w:t>de</w:t>
      </w:r>
      <w:r w:rsidRPr="00257B86">
        <w:rPr>
          <w:spacing w:val="1"/>
        </w:rPr>
        <w:t xml:space="preserve"> </w:t>
      </w:r>
      <w:r w:rsidRPr="00257B86">
        <w:t>la</w:t>
      </w:r>
      <w:r w:rsidRPr="00257B86">
        <w:rPr>
          <w:spacing w:val="1"/>
        </w:rPr>
        <w:t xml:space="preserve"> </w:t>
      </w:r>
      <w:r w:rsidRPr="00257B86">
        <w:t>saison et est formé du</w:t>
      </w:r>
      <w:r>
        <w:t xml:space="preserve"> trésorier, vice-président, directeur des tournois et d’un minimum de 3 membres</w:t>
      </w:r>
      <w:r w:rsidRPr="00257B86">
        <w:t xml:space="preserve"> </w:t>
      </w:r>
      <w:r>
        <w:t>réguliers</w:t>
      </w:r>
      <w:r>
        <w:rPr>
          <w:spacing w:val="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l’Association</w:t>
      </w:r>
      <w:r>
        <w:rPr>
          <w:spacing w:val="-8"/>
        </w:rPr>
        <w:t xml:space="preserve"> </w:t>
      </w:r>
      <w:r>
        <w:t>(si</w:t>
      </w:r>
      <w:r>
        <w:rPr>
          <w:spacing w:val="-8"/>
        </w:rPr>
        <w:t xml:space="preserve"> </w:t>
      </w:r>
      <w:r>
        <w:t>possible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assurant</w:t>
      </w:r>
      <w:r>
        <w:rPr>
          <w:spacing w:val="-4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représentant</w:t>
      </w:r>
      <w:r>
        <w:rPr>
          <w:spacing w:val="8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niveau).</w:t>
      </w:r>
    </w:p>
    <w:p w14:paraId="172973AC" w14:textId="77777777" w:rsidR="00985BD3" w:rsidRDefault="00985BD3" w:rsidP="00985BD3">
      <w:pPr>
        <w:pStyle w:val="ListParagraph"/>
        <w:numPr>
          <w:ilvl w:val="0"/>
          <w:numId w:val="3"/>
        </w:numPr>
        <w:tabs>
          <w:tab w:val="left" w:pos="968"/>
        </w:tabs>
        <w:spacing w:line="276" w:lineRule="auto"/>
        <w:ind w:right="163"/>
        <w:jc w:val="both"/>
      </w:pPr>
      <w:r>
        <w:t>Le</w:t>
      </w:r>
      <w:r>
        <w:rPr>
          <w:spacing w:val="20"/>
        </w:rPr>
        <w:t xml:space="preserve"> </w:t>
      </w:r>
      <w:r>
        <w:t>comité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levées</w:t>
      </w:r>
      <w:r>
        <w:rPr>
          <w:spacing w:val="3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fond</w:t>
      </w:r>
      <w:r>
        <w:rPr>
          <w:spacing w:val="20"/>
        </w:rPr>
        <w:t xml:space="preserve"> </w:t>
      </w:r>
      <w:r>
        <w:t>sera</w:t>
      </w:r>
      <w:r>
        <w:rPr>
          <w:spacing w:val="21"/>
        </w:rPr>
        <w:t xml:space="preserve"> </w:t>
      </w:r>
      <w:r>
        <w:t>responsable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décider</w:t>
      </w:r>
      <w:r>
        <w:rPr>
          <w:spacing w:val="10"/>
        </w:rPr>
        <w:t xml:space="preserve"> </w:t>
      </w:r>
      <w:r>
        <w:t>et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coordonner</w:t>
      </w:r>
      <w:r>
        <w:rPr>
          <w:spacing w:val="11"/>
        </w:rPr>
        <w:t xml:space="preserve"> </w:t>
      </w:r>
      <w:r>
        <w:t>les</w:t>
      </w:r>
      <w:r>
        <w:rPr>
          <w:spacing w:val="17"/>
        </w:rPr>
        <w:t xml:space="preserve"> </w:t>
      </w:r>
      <w:r>
        <w:t>levées</w:t>
      </w:r>
      <w:r>
        <w:rPr>
          <w:spacing w:val="1"/>
        </w:rPr>
        <w:t xml:space="preserve"> </w:t>
      </w:r>
      <w:r>
        <w:t>de fond ainsi que de gérer le dossier des commandites avec le directeur des levées de</w:t>
      </w:r>
      <w:r>
        <w:rPr>
          <w:spacing w:val="1"/>
        </w:rPr>
        <w:t xml:space="preserve"> </w:t>
      </w:r>
      <w:r>
        <w:t>fonds.</w:t>
      </w:r>
      <w:r>
        <w:rPr>
          <w:spacing w:val="1"/>
        </w:rPr>
        <w:t xml:space="preserve"> </w:t>
      </w:r>
      <w:r>
        <w:t>Toute levée de fond engendrant une dépense doit être approuvée par le comité</w:t>
      </w:r>
      <w:r>
        <w:rPr>
          <w:spacing w:val="1"/>
        </w:rPr>
        <w:t xml:space="preserve"> </w:t>
      </w:r>
      <w:r>
        <w:t>exécutif.</w:t>
      </w:r>
    </w:p>
    <w:p w14:paraId="49C1B6BF" w14:textId="5DFA3136" w:rsidR="00257B86" w:rsidRPr="00985BD3" w:rsidRDefault="00985BD3" w:rsidP="00985BD3">
      <w:pPr>
        <w:ind w:left="261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</w:t>
      </w:r>
    </w:p>
    <w:p w14:paraId="272B3115" w14:textId="032B284D" w:rsidR="00257B86" w:rsidRDefault="00257B86" w:rsidP="003074D9">
      <w:pPr>
        <w:rPr>
          <w:b/>
          <w:bCs/>
          <w:sz w:val="32"/>
          <w:szCs w:val="32"/>
          <w:lang w:val="fr-CA"/>
        </w:rPr>
      </w:pPr>
    </w:p>
    <w:p w14:paraId="29B5CC0B" w14:textId="3E619312" w:rsidR="00502BD2" w:rsidRDefault="00502BD2" w:rsidP="003074D9">
      <w:pPr>
        <w:rPr>
          <w:b/>
          <w:bCs/>
          <w:sz w:val="32"/>
          <w:szCs w:val="32"/>
          <w:lang w:val="fr-CA"/>
        </w:rPr>
      </w:pPr>
    </w:p>
    <w:p w14:paraId="4053F88C" w14:textId="7072F8FC" w:rsidR="00502BD2" w:rsidRDefault="00502BD2" w:rsidP="003074D9">
      <w:pPr>
        <w:rPr>
          <w:b/>
          <w:bCs/>
          <w:sz w:val="32"/>
          <w:szCs w:val="32"/>
          <w:lang w:val="fr-CA"/>
        </w:rPr>
      </w:pPr>
    </w:p>
    <w:p w14:paraId="05C6CB7E" w14:textId="367962A3" w:rsidR="00502BD2" w:rsidRDefault="00502BD2" w:rsidP="003074D9">
      <w:pPr>
        <w:rPr>
          <w:b/>
          <w:bCs/>
          <w:sz w:val="32"/>
          <w:szCs w:val="32"/>
          <w:lang w:val="fr-CA"/>
        </w:rPr>
      </w:pPr>
    </w:p>
    <w:p w14:paraId="69C9D417" w14:textId="7EDA5E21" w:rsidR="00502BD2" w:rsidRDefault="00502BD2" w:rsidP="003074D9">
      <w:pPr>
        <w:rPr>
          <w:b/>
          <w:bCs/>
          <w:sz w:val="32"/>
          <w:szCs w:val="32"/>
          <w:lang w:val="fr-CA"/>
        </w:rPr>
      </w:pPr>
    </w:p>
    <w:p w14:paraId="1A5A07C9" w14:textId="0AE95DCC" w:rsidR="00502BD2" w:rsidRDefault="00502BD2" w:rsidP="003074D9">
      <w:pPr>
        <w:rPr>
          <w:b/>
          <w:bCs/>
          <w:sz w:val="32"/>
          <w:szCs w:val="32"/>
          <w:lang w:val="fr-CA"/>
        </w:rPr>
      </w:pPr>
    </w:p>
    <w:p w14:paraId="35C0224B" w14:textId="26F06027" w:rsidR="00502BD2" w:rsidRDefault="00502BD2" w:rsidP="003074D9">
      <w:pPr>
        <w:rPr>
          <w:b/>
          <w:bCs/>
          <w:sz w:val="32"/>
          <w:szCs w:val="32"/>
          <w:lang w:val="fr-CA"/>
        </w:rPr>
      </w:pPr>
    </w:p>
    <w:p w14:paraId="6EA587E4" w14:textId="5F5B19DB" w:rsidR="00502BD2" w:rsidRDefault="00502BD2" w:rsidP="003074D9">
      <w:pPr>
        <w:rPr>
          <w:b/>
          <w:bCs/>
          <w:sz w:val="32"/>
          <w:szCs w:val="32"/>
          <w:lang w:val="fr-CA"/>
        </w:rPr>
      </w:pPr>
    </w:p>
    <w:p w14:paraId="44FBD348" w14:textId="77777777" w:rsidR="00502BD2" w:rsidRDefault="00502BD2" w:rsidP="003074D9">
      <w:pPr>
        <w:rPr>
          <w:b/>
          <w:bCs/>
          <w:sz w:val="32"/>
          <w:szCs w:val="32"/>
          <w:lang w:val="fr-CA"/>
        </w:rPr>
      </w:pPr>
    </w:p>
    <w:p w14:paraId="748878DA" w14:textId="074F8EC6" w:rsidR="00985BD3" w:rsidRDefault="00985BD3" w:rsidP="003074D9">
      <w:pPr>
        <w:rPr>
          <w:b/>
          <w:bCs/>
          <w:i/>
          <w:iCs/>
          <w:sz w:val="32"/>
          <w:szCs w:val="32"/>
          <w:u w:val="single"/>
          <w:lang w:val="fr-CA"/>
        </w:rPr>
      </w:pPr>
      <w:r w:rsidRPr="003074D9">
        <w:rPr>
          <w:b/>
          <w:bCs/>
          <w:i/>
          <w:iCs/>
          <w:sz w:val="32"/>
          <w:szCs w:val="32"/>
          <w:highlight w:val="red"/>
          <w:u w:val="single"/>
          <w:lang w:val="fr-CA"/>
        </w:rPr>
        <w:lastRenderedPageBreak/>
        <w:t>Changements proposés aux règlements généraux de l’AHMBDC</w:t>
      </w:r>
    </w:p>
    <w:p w14:paraId="1224FE53" w14:textId="6E5B857F" w:rsidR="00985BD3" w:rsidRDefault="00985BD3" w:rsidP="003074D9">
      <w:pPr>
        <w:rPr>
          <w:b/>
          <w:bCs/>
          <w:i/>
          <w:iCs/>
          <w:sz w:val="32"/>
          <w:szCs w:val="32"/>
          <w:u w:val="single"/>
          <w:lang w:val="fr-CA"/>
        </w:rPr>
      </w:pPr>
      <w:r>
        <w:rPr>
          <w:b/>
          <w:bCs/>
          <w:i/>
          <w:iCs/>
          <w:sz w:val="32"/>
          <w:szCs w:val="32"/>
          <w:u w:val="single"/>
          <w:lang w:val="fr-CA"/>
        </w:rPr>
        <w:t>Section 16 D. Le trésorier</w:t>
      </w:r>
    </w:p>
    <w:p w14:paraId="28E5112F" w14:textId="77777777" w:rsidR="00985BD3" w:rsidRDefault="00985BD3" w:rsidP="00985BD3">
      <w:pPr>
        <w:pStyle w:val="ListParagraph"/>
        <w:numPr>
          <w:ilvl w:val="1"/>
          <w:numId w:val="4"/>
        </w:numPr>
        <w:tabs>
          <w:tab w:val="left" w:pos="983"/>
        </w:tabs>
        <w:spacing w:before="47" w:line="285" w:lineRule="auto"/>
        <w:ind w:right="175" w:hanging="361"/>
        <w:jc w:val="both"/>
      </w:pPr>
      <w:r>
        <w:t>Recevoir tous les fonds recueillis par l’Association et les déposer à l’endroit choisi par le</w:t>
      </w:r>
      <w:r>
        <w:rPr>
          <w:spacing w:val="1"/>
        </w:rPr>
        <w:t xml:space="preserve"> </w:t>
      </w:r>
      <w:r>
        <w:t>bureau</w:t>
      </w:r>
      <w:r>
        <w:rPr>
          <w:spacing w:val="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direction.</w:t>
      </w:r>
    </w:p>
    <w:p w14:paraId="76D107F2" w14:textId="77777777" w:rsidR="00985BD3" w:rsidRDefault="00985BD3" w:rsidP="00985BD3">
      <w:pPr>
        <w:pStyle w:val="ListParagraph"/>
        <w:numPr>
          <w:ilvl w:val="1"/>
          <w:numId w:val="4"/>
        </w:numPr>
        <w:tabs>
          <w:tab w:val="left" w:pos="983"/>
        </w:tabs>
        <w:spacing w:line="236" w:lineRule="exact"/>
        <w:ind w:hanging="362"/>
        <w:jc w:val="both"/>
      </w:pPr>
      <w:r>
        <w:t>Tenir</w:t>
      </w:r>
      <w:r>
        <w:rPr>
          <w:spacing w:val="14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registre</w:t>
      </w:r>
      <w:r>
        <w:rPr>
          <w:spacing w:val="-6"/>
        </w:rPr>
        <w:t xml:space="preserve"> </w:t>
      </w:r>
      <w:r>
        <w:t>comptable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tout</w:t>
      </w:r>
      <w:r>
        <w:rPr>
          <w:spacing w:val="11"/>
        </w:rPr>
        <w:t xml:space="preserve"> </w:t>
      </w:r>
      <w:r>
        <w:t>fonds</w:t>
      </w:r>
      <w:r>
        <w:rPr>
          <w:spacing w:val="5"/>
        </w:rPr>
        <w:t xml:space="preserve"> </w:t>
      </w:r>
      <w:r>
        <w:t>reçus</w:t>
      </w:r>
      <w:r>
        <w:rPr>
          <w:spacing w:val="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déboursés.</w:t>
      </w:r>
    </w:p>
    <w:p w14:paraId="4C2AC0E1" w14:textId="77777777" w:rsidR="00985BD3" w:rsidRDefault="00985BD3" w:rsidP="00985BD3">
      <w:pPr>
        <w:pStyle w:val="ListParagraph"/>
        <w:numPr>
          <w:ilvl w:val="1"/>
          <w:numId w:val="4"/>
        </w:numPr>
        <w:tabs>
          <w:tab w:val="left" w:pos="983"/>
        </w:tabs>
        <w:spacing w:before="33" w:line="278" w:lineRule="auto"/>
        <w:ind w:right="162" w:hanging="361"/>
        <w:jc w:val="both"/>
      </w:pPr>
      <w:r>
        <w:t>Présenter, à chaque réunion annuelle un rapport financier de l’année qui vient de se</w:t>
      </w:r>
      <w:r>
        <w:rPr>
          <w:spacing w:val="1"/>
        </w:rPr>
        <w:t xml:space="preserve"> </w:t>
      </w:r>
      <w:r>
        <w:t>terminer. Faire le paiement par chèque de tout montant approuvé par le bureau de</w:t>
      </w:r>
      <w:r>
        <w:rPr>
          <w:spacing w:val="1"/>
        </w:rPr>
        <w:t xml:space="preserve"> </w:t>
      </w:r>
      <w:r>
        <w:t>direction.</w:t>
      </w:r>
    </w:p>
    <w:p w14:paraId="1F365C38" w14:textId="77777777" w:rsidR="00985BD3" w:rsidRDefault="00985BD3" w:rsidP="00985BD3">
      <w:pPr>
        <w:pStyle w:val="ListParagraph"/>
        <w:numPr>
          <w:ilvl w:val="1"/>
          <w:numId w:val="4"/>
        </w:numPr>
        <w:tabs>
          <w:tab w:val="left" w:pos="983"/>
        </w:tabs>
        <w:spacing w:line="243" w:lineRule="exact"/>
        <w:ind w:hanging="361"/>
        <w:jc w:val="both"/>
      </w:pPr>
      <w:r>
        <w:t>Signer</w:t>
      </w:r>
      <w:r>
        <w:rPr>
          <w:spacing w:val="-8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chèques conjointement</w:t>
      </w:r>
      <w:r>
        <w:rPr>
          <w:spacing w:val="-9"/>
        </w:rPr>
        <w:t xml:space="preserve"> </w:t>
      </w:r>
      <w:r>
        <w:t>avec les</w:t>
      </w:r>
      <w:r>
        <w:rPr>
          <w:spacing w:val="1"/>
        </w:rPr>
        <w:t xml:space="preserve"> </w:t>
      </w:r>
      <w:r>
        <w:t>autres signataires.</w:t>
      </w:r>
    </w:p>
    <w:p w14:paraId="037C9A14" w14:textId="77777777" w:rsidR="00985BD3" w:rsidRDefault="00985BD3" w:rsidP="00985BD3">
      <w:pPr>
        <w:pStyle w:val="ListParagraph"/>
        <w:numPr>
          <w:ilvl w:val="1"/>
          <w:numId w:val="4"/>
        </w:numPr>
        <w:tabs>
          <w:tab w:val="left" w:pos="983"/>
        </w:tabs>
        <w:spacing w:before="47" w:line="278" w:lineRule="auto"/>
        <w:ind w:right="175" w:hanging="361"/>
        <w:jc w:val="both"/>
      </w:pPr>
      <w:r>
        <w:t>Présenter les états financiers régulièrement à l’exécutif incluant: les relevés de comptes,</w:t>
      </w:r>
      <w:r>
        <w:rPr>
          <w:spacing w:val="-59"/>
        </w:rPr>
        <w:t xml:space="preserve"> </w:t>
      </w:r>
      <w:r>
        <w:t>les dépenses et les revenus mensuels, le budget de début de saison ainsi qu’un rapport</w:t>
      </w:r>
      <w:r>
        <w:rPr>
          <w:spacing w:val="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fin</w:t>
      </w:r>
      <w:r>
        <w:rPr>
          <w:spacing w:val="8"/>
        </w:rPr>
        <w:t xml:space="preserve"> </w:t>
      </w:r>
      <w:r>
        <w:t>d’année.</w:t>
      </w:r>
    </w:p>
    <w:p w14:paraId="3FE494B5" w14:textId="77777777" w:rsidR="00985BD3" w:rsidRPr="00985BD3" w:rsidRDefault="00985BD3" w:rsidP="00985BD3">
      <w:pPr>
        <w:rPr>
          <w:b/>
          <w:bCs/>
          <w:sz w:val="32"/>
          <w:szCs w:val="32"/>
          <w:lang w:val="fr-CA"/>
        </w:rPr>
      </w:pPr>
      <w:r w:rsidRPr="00985BD3">
        <w:rPr>
          <w:b/>
          <w:bCs/>
          <w:sz w:val="32"/>
          <w:szCs w:val="32"/>
          <w:lang w:val="fr-CA"/>
        </w:rPr>
        <w:t>Ajout :</w:t>
      </w:r>
    </w:p>
    <w:p w14:paraId="7C11962A" w14:textId="77777777" w:rsidR="00985BD3" w:rsidRPr="00985BD3" w:rsidRDefault="00985BD3" w:rsidP="00985BD3">
      <w:pPr>
        <w:rPr>
          <w:b/>
          <w:bCs/>
          <w:sz w:val="32"/>
          <w:szCs w:val="32"/>
          <w:lang w:val="fr-CA"/>
        </w:rPr>
      </w:pPr>
      <w:r w:rsidRPr="00985BD3">
        <w:rPr>
          <w:b/>
          <w:bCs/>
          <w:sz w:val="32"/>
          <w:szCs w:val="32"/>
          <w:lang w:val="fr-CA"/>
        </w:rPr>
        <w:tab/>
        <w:t>6.</w:t>
      </w:r>
      <w:r w:rsidRPr="00985BD3">
        <w:rPr>
          <w:rFonts w:ascii="Arial" w:hAnsi="Arial" w:cs="Arial"/>
          <w:b/>
          <w:bCs/>
          <w:lang w:val="fr-CA"/>
        </w:rPr>
        <w:t>Présider</w:t>
      </w:r>
      <w:r w:rsidRPr="00985BD3">
        <w:rPr>
          <w:rFonts w:ascii="Arial" w:hAnsi="Arial" w:cs="Arial"/>
          <w:b/>
          <w:bCs/>
          <w:spacing w:val="9"/>
          <w:lang w:val="fr-CA"/>
        </w:rPr>
        <w:t xml:space="preserve"> </w:t>
      </w:r>
      <w:r w:rsidRPr="00985BD3">
        <w:rPr>
          <w:rFonts w:ascii="Arial" w:hAnsi="Arial" w:cs="Arial"/>
          <w:b/>
          <w:bCs/>
          <w:lang w:val="fr-CA"/>
        </w:rPr>
        <w:t>le</w:t>
      </w:r>
      <w:r w:rsidRPr="00985BD3">
        <w:rPr>
          <w:rFonts w:ascii="Arial" w:hAnsi="Arial" w:cs="Arial"/>
          <w:b/>
          <w:bCs/>
          <w:spacing w:val="2"/>
          <w:lang w:val="fr-CA"/>
        </w:rPr>
        <w:t xml:space="preserve"> </w:t>
      </w:r>
      <w:r w:rsidRPr="00985BD3">
        <w:rPr>
          <w:rFonts w:ascii="Arial" w:hAnsi="Arial" w:cs="Arial"/>
          <w:b/>
          <w:bCs/>
          <w:lang w:val="fr-CA"/>
        </w:rPr>
        <w:t>comité</w:t>
      </w:r>
      <w:r w:rsidRPr="00985BD3">
        <w:rPr>
          <w:rFonts w:ascii="Arial" w:hAnsi="Arial" w:cs="Arial"/>
          <w:b/>
          <w:bCs/>
          <w:spacing w:val="2"/>
          <w:lang w:val="fr-CA"/>
        </w:rPr>
        <w:t xml:space="preserve"> </w:t>
      </w:r>
      <w:r w:rsidRPr="00985BD3">
        <w:rPr>
          <w:rFonts w:ascii="Arial" w:hAnsi="Arial" w:cs="Arial"/>
          <w:b/>
          <w:bCs/>
          <w:lang w:val="fr-CA"/>
        </w:rPr>
        <w:t>de</w:t>
      </w:r>
      <w:r w:rsidRPr="00985BD3">
        <w:rPr>
          <w:rFonts w:ascii="Arial" w:hAnsi="Arial" w:cs="Arial"/>
          <w:b/>
          <w:bCs/>
          <w:spacing w:val="2"/>
          <w:lang w:val="fr-CA"/>
        </w:rPr>
        <w:t xml:space="preserve"> </w:t>
      </w:r>
      <w:r w:rsidRPr="00985BD3">
        <w:rPr>
          <w:rFonts w:ascii="Arial" w:hAnsi="Arial" w:cs="Arial"/>
          <w:b/>
          <w:bCs/>
          <w:lang w:val="fr-CA"/>
        </w:rPr>
        <w:t>levées</w:t>
      </w:r>
      <w:r w:rsidRPr="00985BD3">
        <w:rPr>
          <w:rFonts w:ascii="Arial" w:hAnsi="Arial" w:cs="Arial"/>
          <w:b/>
          <w:bCs/>
          <w:spacing w:val="17"/>
          <w:lang w:val="fr-CA"/>
        </w:rPr>
        <w:t xml:space="preserve"> </w:t>
      </w:r>
      <w:r w:rsidRPr="00985BD3">
        <w:rPr>
          <w:rFonts w:ascii="Arial" w:hAnsi="Arial" w:cs="Arial"/>
          <w:b/>
          <w:bCs/>
          <w:lang w:val="fr-CA"/>
        </w:rPr>
        <w:t>de</w:t>
      </w:r>
      <w:r w:rsidRPr="00985BD3">
        <w:rPr>
          <w:rFonts w:ascii="Arial" w:hAnsi="Arial" w:cs="Arial"/>
          <w:b/>
          <w:bCs/>
          <w:spacing w:val="27"/>
          <w:lang w:val="fr-CA"/>
        </w:rPr>
        <w:t xml:space="preserve"> </w:t>
      </w:r>
      <w:r w:rsidRPr="00985BD3">
        <w:rPr>
          <w:rFonts w:ascii="Arial" w:hAnsi="Arial" w:cs="Arial"/>
          <w:b/>
          <w:bCs/>
          <w:lang w:val="fr-CA"/>
        </w:rPr>
        <w:t>fond.</w:t>
      </w:r>
    </w:p>
    <w:p w14:paraId="5CD2F083" w14:textId="0FDC0177" w:rsidR="00985BD3" w:rsidRPr="00985BD3" w:rsidRDefault="00985BD3" w:rsidP="00985BD3">
      <w:pPr>
        <w:rPr>
          <w:b/>
          <w:bCs/>
          <w:sz w:val="32"/>
          <w:szCs w:val="32"/>
          <w:lang w:val="fr-CA"/>
        </w:rPr>
      </w:pPr>
      <w:r w:rsidRPr="00985BD3">
        <w:rPr>
          <w:b/>
          <w:bCs/>
          <w:sz w:val="32"/>
          <w:szCs w:val="32"/>
          <w:lang w:val="fr-CA"/>
        </w:rPr>
        <w:t xml:space="preserve">          </w:t>
      </w:r>
      <w:r w:rsidRPr="00985BD3">
        <w:rPr>
          <w:rFonts w:ascii="Arial" w:eastAsia="Arial" w:hAnsi="Arial" w:cs="Arial"/>
          <w:b/>
          <w:bCs/>
          <w:lang w:val="fr-CA"/>
        </w:rPr>
        <w:t xml:space="preserve"> 7.</w:t>
      </w:r>
      <w:r w:rsidRPr="00985BD3">
        <w:rPr>
          <w:rFonts w:ascii="Arial" w:eastAsia="Arial" w:hAnsi="Arial" w:cs="Arial"/>
          <w:b/>
          <w:bCs/>
          <w:lang w:val="fr-CA"/>
        </w:rPr>
        <w:t>Coordonner</w:t>
      </w:r>
      <w:r w:rsidRPr="00985BD3">
        <w:rPr>
          <w:rFonts w:ascii="Arial" w:eastAsia="Arial" w:hAnsi="Arial" w:cs="Arial"/>
          <w:b/>
          <w:bCs/>
          <w:spacing w:val="34"/>
          <w:lang w:val="fr-CA"/>
        </w:rPr>
        <w:t xml:space="preserve"> </w:t>
      </w:r>
      <w:r w:rsidRPr="00985BD3">
        <w:rPr>
          <w:rFonts w:ascii="Arial" w:eastAsia="Arial" w:hAnsi="Arial" w:cs="Arial"/>
          <w:b/>
          <w:bCs/>
          <w:lang w:val="fr-CA"/>
        </w:rPr>
        <w:t>le</w:t>
      </w:r>
      <w:r w:rsidRPr="00985BD3">
        <w:rPr>
          <w:rFonts w:ascii="Arial" w:eastAsia="Arial" w:hAnsi="Arial" w:cs="Arial"/>
          <w:b/>
          <w:bCs/>
          <w:spacing w:val="8"/>
          <w:lang w:val="fr-CA"/>
        </w:rPr>
        <w:t xml:space="preserve"> </w:t>
      </w:r>
      <w:r w:rsidRPr="00985BD3">
        <w:rPr>
          <w:rFonts w:ascii="Arial" w:eastAsia="Arial" w:hAnsi="Arial" w:cs="Arial"/>
          <w:b/>
          <w:bCs/>
          <w:lang w:val="fr-CA"/>
        </w:rPr>
        <w:t>dossier</w:t>
      </w:r>
      <w:r w:rsidRPr="00985BD3">
        <w:rPr>
          <w:rFonts w:ascii="Arial" w:eastAsia="Arial" w:hAnsi="Arial" w:cs="Arial"/>
          <w:b/>
          <w:bCs/>
          <w:spacing w:val="15"/>
          <w:lang w:val="fr-CA"/>
        </w:rPr>
        <w:t xml:space="preserve"> </w:t>
      </w:r>
      <w:r w:rsidRPr="00985BD3">
        <w:rPr>
          <w:rFonts w:ascii="Arial" w:eastAsia="Arial" w:hAnsi="Arial" w:cs="Arial"/>
          <w:b/>
          <w:bCs/>
          <w:lang w:val="fr-CA"/>
        </w:rPr>
        <w:t>des</w:t>
      </w:r>
      <w:r w:rsidRPr="00985BD3">
        <w:rPr>
          <w:rFonts w:ascii="Arial" w:eastAsia="Arial" w:hAnsi="Arial" w:cs="Arial"/>
          <w:b/>
          <w:bCs/>
          <w:spacing w:val="25"/>
          <w:lang w:val="fr-CA"/>
        </w:rPr>
        <w:t xml:space="preserve"> </w:t>
      </w:r>
      <w:r w:rsidRPr="00985BD3">
        <w:rPr>
          <w:rFonts w:ascii="Arial" w:eastAsia="Arial" w:hAnsi="Arial" w:cs="Arial"/>
          <w:b/>
          <w:bCs/>
          <w:lang w:val="fr-CA"/>
        </w:rPr>
        <w:t>commanditaires.</w:t>
      </w:r>
    </w:p>
    <w:p w14:paraId="2361CA00" w14:textId="0630DBAB" w:rsidR="00985BD3" w:rsidRDefault="00985BD3" w:rsidP="00985BD3">
      <w:pPr>
        <w:widowControl w:val="0"/>
        <w:tabs>
          <w:tab w:val="left" w:pos="881"/>
        </w:tabs>
        <w:autoSpaceDE w:val="0"/>
        <w:autoSpaceDN w:val="0"/>
        <w:spacing w:before="32" w:after="0" w:line="240" w:lineRule="auto"/>
        <w:ind w:left="261"/>
        <w:rPr>
          <w:rFonts w:ascii="Arial" w:eastAsia="Arial" w:hAnsi="Arial" w:cs="Arial"/>
          <w:b/>
          <w:bCs/>
          <w:lang w:val="fr-CA"/>
        </w:rPr>
      </w:pPr>
      <w:r w:rsidRPr="00985BD3">
        <w:rPr>
          <w:rFonts w:ascii="Arial" w:eastAsia="Arial" w:hAnsi="Arial" w:cs="Arial"/>
          <w:b/>
          <w:bCs/>
          <w:lang w:val="fr-CA"/>
        </w:rPr>
        <w:t xml:space="preserve">        8.</w:t>
      </w:r>
      <w:r w:rsidRPr="00985BD3">
        <w:rPr>
          <w:rFonts w:ascii="Arial" w:eastAsia="Arial" w:hAnsi="Arial" w:cs="Arial"/>
          <w:b/>
          <w:bCs/>
          <w:lang w:val="fr-CA"/>
        </w:rPr>
        <w:t>Organiser</w:t>
      </w:r>
      <w:r w:rsidRPr="00985BD3">
        <w:rPr>
          <w:rFonts w:ascii="Arial" w:eastAsia="Arial" w:hAnsi="Arial" w:cs="Arial"/>
          <w:b/>
          <w:bCs/>
          <w:spacing w:val="7"/>
          <w:lang w:val="fr-CA"/>
        </w:rPr>
        <w:t xml:space="preserve"> </w:t>
      </w:r>
      <w:r w:rsidRPr="00985BD3">
        <w:rPr>
          <w:rFonts w:ascii="Arial" w:eastAsia="Arial" w:hAnsi="Arial" w:cs="Arial"/>
          <w:b/>
          <w:bCs/>
          <w:lang w:val="fr-CA"/>
        </w:rPr>
        <w:t>les</w:t>
      </w:r>
      <w:r w:rsidRPr="00985BD3">
        <w:rPr>
          <w:rFonts w:ascii="Arial" w:eastAsia="Arial" w:hAnsi="Arial" w:cs="Arial"/>
          <w:b/>
          <w:bCs/>
          <w:spacing w:val="15"/>
          <w:lang w:val="fr-CA"/>
        </w:rPr>
        <w:t xml:space="preserve"> </w:t>
      </w:r>
      <w:r w:rsidRPr="00985BD3">
        <w:rPr>
          <w:rFonts w:ascii="Arial" w:eastAsia="Arial" w:hAnsi="Arial" w:cs="Arial"/>
          <w:b/>
          <w:bCs/>
          <w:lang w:val="fr-CA"/>
        </w:rPr>
        <w:t>levées</w:t>
      </w:r>
      <w:r w:rsidRPr="00985BD3">
        <w:rPr>
          <w:rFonts w:ascii="Arial" w:eastAsia="Arial" w:hAnsi="Arial" w:cs="Arial"/>
          <w:b/>
          <w:bCs/>
          <w:spacing w:val="15"/>
          <w:lang w:val="fr-CA"/>
        </w:rPr>
        <w:t xml:space="preserve"> </w:t>
      </w:r>
      <w:r w:rsidRPr="00985BD3">
        <w:rPr>
          <w:rFonts w:ascii="Arial" w:eastAsia="Arial" w:hAnsi="Arial" w:cs="Arial"/>
          <w:b/>
          <w:bCs/>
          <w:lang w:val="fr-CA"/>
        </w:rPr>
        <w:t>de</w:t>
      </w:r>
      <w:r w:rsidRPr="00985BD3">
        <w:rPr>
          <w:rFonts w:ascii="Arial" w:eastAsia="Arial" w:hAnsi="Arial" w:cs="Arial"/>
          <w:b/>
          <w:bCs/>
          <w:spacing w:val="1"/>
          <w:lang w:val="fr-CA"/>
        </w:rPr>
        <w:t xml:space="preserve"> </w:t>
      </w:r>
      <w:r w:rsidRPr="00985BD3">
        <w:rPr>
          <w:rFonts w:ascii="Arial" w:eastAsia="Arial" w:hAnsi="Arial" w:cs="Arial"/>
          <w:b/>
          <w:bCs/>
          <w:lang w:val="fr-CA"/>
        </w:rPr>
        <w:t>fond</w:t>
      </w:r>
      <w:r w:rsidRPr="00985BD3">
        <w:rPr>
          <w:rFonts w:ascii="Arial" w:eastAsia="Arial" w:hAnsi="Arial" w:cs="Arial"/>
          <w:b/>
          <w:bCs/>
          <w:spacing w:val="17"/>
          <w:lang w:val="fr-CA"/>
        </w:rPr>
        <w:t xml:space="preserve"> </w:t>
      </w:r>
      <w:r w:rsidRPr="00985BD3">
        <w:rPr>
          <w:rFonts w:ascii="Arial" w:eastAsia="Arial" w:hAnsi="Arial" w:cs="Arial"/>
          <w:b/>
          <w:bCs/>
          <w:lang w:val="fr-CA"/>
        </w:rPr>
        <w:t>avec</w:t>
      </w:r>
      <w:r w:rsidRPr="00985BD3">
        <w:rPr>
          <w:rFonts w:ascii="Arial" w:eastAsia="Arial" w:hAnsi="Arial" w:cs="Arial"/>
          <w:b/>
          <w:bCs/>
          <w:spacing w:val="15"/>
          <w:lang w:val="fr-CA"/>
        </w:rPr>
        <w:t xml:space="preserve"> </w:t>
      </w:r>
      <w:r w:rsidRPr="00985BD3">
        <w:rPr>
          <w:rFonts w:ascii="Arial" w:eastAsia="Arial" w:hAnsi="Arial" w:cs="Arial"/>
          <w:b/>
          <w:bCs/>
          <w:lang w:val="fr-CA"/>
        </w:rPr>
        <w:t>l’aide</w:t>
      </w:r>
      <w:r w:rsidRPr="00985BD3">
        <w:rPr>
          <w:rFonts w:ascii="Arial" w:eastAsia="Arial" w:hAnsi="Arial" w:cs="Arial"/>
          <w:b/>
          <w:bCs/>
          <w:spacing w:val="18"/>
          <w:lang w:val="fr-CA"/>
        </w:rPr>
        <w:t xml:space="preserve"> </w:t>
      </w:r>
      <w:r w:rsidRPr="00985BD3">
        <w:rPr>
          <w:rFonts w:ascii="Arial" w:eastAsia="Arial" w:hAnsi="Arial" w:cs="Arial"/>
          <w:b/>
          <w:bCs/>
          <w:lang w:val="fr-CA"/>
        </w:rPr>
        <w:t>du</w:t>
      </w:r>
      <w:r w:rsidRPr="00985BD3">
        <w:rPr>
          <w:rFonts w:ascii="Arial" w:eastAsia="Arial" w:hAnsi="Arial" w:cs="Arial"/>
          <w:b/>
          <w:bCs/>
          <w:spacing w:val="17"/>
          <w:lang w:val="fr-CA"/>
        </w:rPr>
        <w:t xml:space="preserve"> </w:t>
      </w:r>
      <w:r w:rsidRPr="00985BD3">
        <w:rPr>
          <w:rFonts w:ascii="Arial" w:eastAsia="Arial" w:hAnsi="Arial" w:cs="Arial"/>
          <w:b/>
          <w:bCs/>
          <w:lang w:val="fr-CA"/>
        </w:rPr>
        <w:t>comité</w:t>
      </w:r>
      <w:r w:rsidRPr="00985BD3">
        <w:rPr>
          <w:rFonts w:ascii="Arial" w:eastAsia="Arial" w:hAnsi="Arial" w:cs="Arial"/>
          <w:b/>
          <w:bCs/>
          <w:spacing w:val="1"/>
          <w:lang w:val="fr-CA"/>
        </w:rPr>
        <w:t xml:space="preserve"> </w:t>
      </w:r>
      <w:r w:rsidRPr="00985BD3">
        <w:rPr>
          <w:rFonts w:ascii="Arial" w:eastAsia="Arial" w:hAnsi="Arial" w:cs="Arial"/>
          <w:b/>
          <w:bCs/>
          <w:lang w:val="fr-CA"/>
        </w:rPr>
        <w:t>des</w:t>
      </w:r>
      <w:r w:rsidRPr="00985BD3">
        <w:rPr>
          <w:rFonts w:ascii="Arial" w:eastAsia="Arial" w:hAnsi="Arial" w:cs="Arial"/>
          <w:b/>
          <w:bCs/>
          <w:spacing w:val="15"/>
          <w:lang w:val="fr-CA"/>
        </w:rPr>
        <w:t xml:space="preserve"> </w:t>
      </w:r>
      <w:r w:rsidRPr="00985BD3">
        <w:rPr>
          <w:rFonts w:ascii="Arial" w:eastAsia="Arial" w:hAnsi="Arial" w:cs="Arial"/>
          <w:b/>
          <w:bCs/>
          <w:lang w:val="fr-CA"/>
        </w:rPr>
        <w:t>levées</w:t>
      </w:r>
      <w:r w:rsidRPr="00985BD3">
        <w:rPr>
          <w:rFonts w:ascii="Arial" w:eastAsia="Arial" w:hAnsi="Arial" w:cs="Arial"/>
          <w:b/>
          <w:bCs/>
          <w:spacing w:val="15"/>
          <w:lang w:val="fr-CA"/>
        </w:rPr>
        <w:t xml:space="preserve"> </w:t>
      </w:r>
      <w:r w:rsidRPr="00985BD3">
        <w:rPr>
          <w:rFonts w:ascii="Arial" w:eastAsia="Arial" w:hAnsi="Arial" w:cs="Arial"/>
          <w:b/>
          <w:bCs/>
          <w:lang w:val="fr-CA"/>
        </w:rPr>
        <w:t>de fond.</w:t>
      </w:r>
    </w:p>
    <w:p w14:paraId="1B67F3C2" w14:textId="41D177F5" w:rsidR="00985BD3" w:rsidRPr="00985BD3" w:rsidRDefault="00985BD3" w:rsidP="00985BD3">
      <w:pPr>
        <w:widowControl w:val="0"/>
        <w:tabs>
          <w:tab w:val="left" w:pos="881"/>
        </w:tabs>
        <w:autoSpaceDE w:val="0"/>
        <w:autoSpaceDN w:val="0"/>
        <w:spacing w:before="32" w:after="0" w:line="240" w:lineRule="auto"/>
        <w:ind w:left="261"/>
        <w:rPr>
          <w:rFonts w:ascii="Arial" w:eastAsia="Arial" w:hAnsi="Arial" w:cs="Arial"/>
          <w:b/>
          <w:bCs/>
          <w:lang w:val="fr-CA"/>
        </w:rPr>
      </w:pPr>
      <w:r>
        <w:rPr>
          <w:rFonts w:ascii="Arial" w:eastAsia="Arial" w:hAnsi="Arial" w:cs="Arial"/>
          <w:b/>
          <w:bCs/>
          <w:lang w:val="fr-CA"/>
        </w:rPr>
        <w:t>__________________________________________________________________________</w:t>
      </w:r>
    </w:p>
    <w:p w14:paraId="1998B9F3" w14:textId="798F37DD" w:rsidR="00985BD3" w:rsidRPr="00985BD3" w:rsidRDefault="00985BD3" w:rsidP="003074D9">
      <w:pPr>
        <w:rPr>
          <w:b/>
          <w:bCs/>
          <w:sz w:val="32"/>
          <w:szCs w:val="32"/>
          <w:lang w:val="fr-CA"/>
        </w:rPr>
      </w:pPr>
    </w:p>
    <w:p w14:paraId="57328082" w14:textId="77777777" w:rsidR="00985BD3" w:rsidRDefault="00985BD3" w:rsidP="00985BD3">
      <w:pPr>
        <w:rPr>
          <w:b/>
          <w:bCs/>
          <w:i/>
          <w:iCs/>
          <w:sz w:val="32"/>
          <w:szCs w:val="32"/>
          <w:u w:val="single"/>
          <w:lang w:val="fr-CA"/>
        </w:rPr>
      </w:pPr>
      <w:r w:rsidRPr="003074D9">
        <w:rPr>
          <w:b/>
          <w:bCs/>
          <w:i/>
          <w:iCs/>
          <w:sz w:val="32"/>
          <w:szCs w:val="32"/>
          <w:highlight w:val="red"/>
          <w:u w:val="single"/>
          <w:lang w:val="fr-CA"/>
        </w:rPr>
        <w:t>Changements proposés aux règlements généraux de l’AHMBDC</w:t>
      </w:r>
    </w:p>
    <w:p w14:paraId="5906141D" w14:textId="40419CBF" w:rsidR="00257B86" w:rsidRPr="00985BD3" w:rsidRDefault="00985BD3" w:rsidP="003074D9">
      <w:pPr>
        <w:rPr>
          <w:b/>
          <w:bCs/>
          <w:i/>
          <w:iCs/>
          <w:sz w:val="32"/>
          <w:szCs w:val="32"/>
          <w:u w:val="single"/>
          <w:lang w:val="fr-CA"/>
        </w:rPr>
      </w:pPr>
      <w:r w:rsidRPr="00985BD3">
        <w:rPr>
          <w:b/>
          <w:bCs/>
          <w:i/>
          <w:iCs/>
          <w:sz w:val="32"/>
          <w:szCs w:val="32"/>
          <w:u w:val="single"/>
          <w:lang w:val="fr-CA"/>
        </w:rPr>
        <w:t>Section 18.1</w:t>
      </w:r>
      <w:r>
        <w:rPr>
          <w:b/>
          <w:bCs/>
          <w:i/>
          <w:iCs/>
          <w:sz w:val="32"/>
          <w:szCs w:val="32"/>
          <w:u w:val="single"/>
          <w:lang w:val="fr-CA"/>
        </w:rPr>
        <w:t xml:space="preserve"> </w:t>
      </w:r>
    </w:p>
    <w:p w14:paraId="63B27F0E" w14:textId="0986703B" w:rsidR="00257B86" w:rsidRDefault="00985BD3" w:rsidP="003074D9">
      <w:p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>Rôles et responsabilités de l’entraineurs : Entretien ménager</w:t>
      </w:r>
    </w:p>
    <w:p w14:paraId="64AFE69C" w14:textId="77777777" w:rsidR="00985BD3" w:rsidRDefault="00985BD3" w:rsidP="00985BD3">
      <w:pPr>
        <w:pStyle w:val="ListParagraph"/>
        <w:numPr>
          <w:ilvl w:val="0"/>
          <w:numId w:val="7"/>
        </w:numPr>
        <w:tabs>
          <w:tab w:val="left" w:pos="982"/>
          <w:tab w:val="left" w:pos="983"/>
        </w:tabs>
        <w:spacing w:before="98" w:line="271" w:lineRule="auto"/>
        <w:ind w:right="176"/>
      </w:pPr>
      <w:r>
        <w:t>Il doit avoir complété le niveau initiation du programme d’enseignement de l’A.C.H.A., ou</w:t>
      </w:r>
      <w:r>
        <w:rPr>
          <w:spacing w:val="-59"/>
        </w:rPr>
        <w:t xml:space="preserve"> </w:t>
      </w:r>
      <w:r>
        <w:t>s’être</w:t>
      </w:r>
      <w:r>
        <w:rPr>
          <w:spacing w:val="-7"/>
        </w:rPr>
        <w:t xml:space="preserve"> </w:t>
      </w:r>
      <w:r>
        <w:t>engagé</w:t>
      </w:r>
      <w:r>
        <w:rPr>
          <w:spacing w:val="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compléter</w:t>
      </w:r>
      <w:r>
        <w:rPr>
          <w:spacing w:val="-3"/>
        </w:rPr>
        <w:t xml:space="preserve"> </w:t>
      </w:r>
      <w:r>
        <w:t>ce</w:t>
      </w:r>
      <w:r>
        <w:rPr>
          <w:spacing w:val="-7"/>
        </w:rPr>
        <w:t xml:space="preserve"> </w:t>
      </w:r>
      <w:r>
        <w:t>cours</w:t>
      </w:r>
      <w:r>
        <w:rPr>
          <w:spacing w:val="6"/>
        </w:rPr>
        <w:t xml:space="preserve"> </w:t>
      </w:r>
      <w:r>
        <w:t>avant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fin</w:t>
      </w:r>
      <w:r>
        <w:rPr>
          <w:spacing w:val="-7"/>
        </w:rPr>
        <w:t xml:space="preserve"> </w:t>
      </w:r>
      <w:r>
        <w:t>novembre</w:t>
      </w:r>
      <w:r>
        <w:rPr>
          <w:spacing w:val="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l’année</w:t>
      </w:r>
      <w:r>
        <w:rPr>
          <w:spacing w:val="23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cours.</w:t>
      </w:r>
    </w:p>
    <w:p w14:paraId="058C36F1" w14:textId="031E12C5" w:rsidR="00985BD3" w:rsidRDefault="00985BD3" w:rsidP="003074D9">
      <w:p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>Nouveau :</w:t>
      </w:r>
    </w:p>
    <w:p w14:paraId="501501F0" w14:textId="284291D6" w:rsidR="00985BD3" w:rsidRDefault="00985BD3" w:rsidP="00985BD3">
      <w:pPr>
        <w:pStyle w:val="ListParagraph"/>
        <w:numPr>
          <w:ilvl w:val="0"/>
          <w:numId w:val="8"/>
        </w:numPr>
        <w:pBdr>
          <w:bottom w:val="single" w:sz="12" w:space="1" w:color="auto"/>
        </w:pBdr>
        <w:tabs>
          <w:tab w:val="left" w:pos="982"/>
          <w:tab w:val="left" w:pos="983"/>
        </w:tabs>
        <w:spacing w:before="98" w:line="271" w:lineRule="auto"/>
        <w:ind w:right="176"/>
      </w:pPr>
      <w:r>
        <w:t xml:space="preserve">Il doit avoir complété le niveau </w:t>
      </w:r>
      <w:r>
        <w:rPr>
          <w:b/>
          <w:bCs/>
        </w:rPr>
        <w:t>Requis</w:t>
      </w:r>
      <w:r>
        <w:t xml:space="preserve"> du programme d’enseignement de l’A.C.H.A., ou</w:t>
      </w:r>
      <w:r>
        <w:rPr>
          <w:spacing w:val="-59"/>
        </w:rPr>
        <w:t xml:space="preserve"> </w:t>
      </w:r>
      <w:r>
        <w:t>s’être</w:t>
      </w:r>
      <w:r>
        <w:rPr>
          <w:spacing w:val="-7"/>
        </w:rPr>
        <w:t xml:space="preserve"> </w:t>
      </w:r>
      <w:r>
        <w:t>engagé</w:t>
      </w:r>
      <w:r>
        <w:rPr>
          <w:spacing w:val="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compléter</w:t>
      </w:r>
      <w:r>
        <w:rPr>
          <w:spacing w:val="-3"/>
        </w:rPr>
        <w:t xml:space="preserve"> </w:t>
      </w:r>
      <w:r>
        <w:t>ce</w:t>
      </w:r>
      <w:r>
        <w:rPr>
          <w:spacing w:val="-7"/>
        </w:rPr>
        <w:t xml:space="preserve"> </w:t>
      </w:r>
      <w:r>
        <w:t>cours</w:t>
      </w:r>
      <w:r>
        <w:rPr>
          <w:spacing w:val="6"/>
        </w:rPr>
        <w:t xml:space="preserve"> </w:t>
      </w:r>
      <w:r>
        <w:t>avant</w:t>
      </w:r>
      <w:r>
        <w:rPr>
          <w:spacing w:val="-5"/>
        </w:rPr>
        <w:t xml:space="preserve"> </w:t>
      </w:r>
      <w:r w:rsidR="00502BD2">
        <w:rPr>
          <w:b/>
          <w:bCs/>
        </w:rPr>
        <w:t>le 15 Décembre</w:t>
      </w:r>
      <w:r>
        <w:rPr>
          <w:spacing w:val="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l’année</w:t>
      </w:r>
      <w:r>
        <w:rPr>
          <w:spacing w:val="23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cours.</w:t>
      </w:r>
    </w:p>
    <w:p w14:paraId="2FA1CFC2" w14:textId="0BE53A24" w:rsidR="00502BD2" w:rsidRDefault="00502BD2" w:rsidP="00502BD2">
      <w:pPr>
        <w:tabs>
          <w:tab w:val="left" w:pos="982"/>
          <w:tab w:val="left" w:pos="983"/>
        </w:tabs>
        <w:spacing w:before="98" w:line="271" w:lineRule="auto"/>
        <w:ind w:left="261" w:right="176"/>
      </w:pPr>
    </w:p>
    <w:p w14:paraId="73F42767" w14:textId="7898A0B0" w:rsidR="00502BD2" w:rsidRDefault="00502BD2" w:rsidP="00502BD2">
      <w:pPr>
        <w:tabs>
          <w:tab w:val="left" w:pos="982"/>
          <w:tab w:val="left" w:pos="983"/>
        </w:tabs>
        <w:spacing w:before="98" w:line="271" w:lineRule="auto"/>
        <w:ind w:left="261" w:right="176"/>
      </w:pPr>
    </w:p>
    <w:p w14:paraId="12596CF6" w14:textId="0BB5D7F0" w:rsidR="00502BD2" w:rsidRDefault="00502BD2" w:rsidP="00502BD2">
      <w:pPr>
        <w:tabs>
          <w:tab w:val="left" w:pos="982"/>
          <w:tab w:val="left" w:pos="983"/>
        </w:tabs>
        <w:spacing w:before="98" w:line="271" w:lineRule="auto"/>
        <w:ind w:left="261" w:right="176"/>
      </w:pPr>
    </w:p>
    <w:p w14:paraId="76E959D3" w14:textId="77777777" w:rsidR="00502BD2" w:rsidRDefault="00502BD2" w:rsidP="00502BD2">
      <w:pPr>
        <w:tabs>
          <w:tab w:val="left" w:pos="982"/>
          <w:tab w:val="left" w:pos="983"/>
        </w:tabs>
        <w:spacing w:before="98" w:line="271" w:lineRule="auto"/>
        <w:ind w:left="261" w:right="176"/>
      </w:pPr>
    </w:p>
    <w:p w14:paraId="15FFD872" w14:textId="131F3EB8" w:rsidR="00502BD2" w:rsidRDefault="00502BD2" w:rsidP="00502BD2">
      <w:pPr>
        <w:rPr>
          <w:b/>
          <w:bCs/>
          <w:i/>
          <w:iCs/>
          <w:sz w:val="32"/>
          <w:szCs w:val="32"/>
          <w:u w:val="single"/>
          <w:lang w:val="fr-CA"/>
        </w:rPr>
      </w:pPr>
      <w:r w:rsidRPr="003074D9">
        <w:rPr>
          <w:b/>
          <w:bCs/>
          <w:i/>
          <w:iCs/>
          <w:sz w:val="32"/>
          <w:szCs w:val="32"/>
          <w:highlight w:val="red"/>
          <w:u w:val="single"/>
          <w:lang w:val="fr-CA"/>
        </w:rPr>
        <w:lastRenderedPageBreak/>
        <w:t>Changements proposés aux règlements généraux de l’AHMBDC</w:t>
      </w:r>
    </w:p>
    <w:p w14:paraId="30B5E040" w14:textId="59EAD0BA" w:rsidR="00502BD2" w:rsidRDefault="00502BD2" w:rsidP="00502BD2">
      <w:pPr>
        <w:rPr>
          <w:b/>
          <w:bCs/>
          <w:i/>
          <w:iCs/>
          <w:sz w:val="32"/>
          <w:szCs w:val="32"/>
          <w:u w:val="single"/>
          <w:lang w:val="fr-CA"/>
        </w:rPr>
      </w:pPr>
      <w:r>
        <w:rPr>
          <w:b/>
          <w:bCs/>
          <w:i/>
          <w:iCs/>
          <w:sz w:val="32"/>
          <w:szCs w:val="32"/>
          <w:u w:val="single"/>
          <w:lang w:val="fr-CA"/>
        </w:rPr>
        <w:t>Section 19 : Changement de niveau</w:t>
      </w:r>
    </w:p>
    <w:p w14:paraId="20565A0C" w14:textId="1C2B1180" w:rsidR="00502BD2" w:rsidRDefault="00502BD2" w:rsidP="00502BD2">
      <w:pPr>
        <w:pBdr>
          <w:bottom w:val="single" w:sz="12" w:space="1" w:color="auto"/>
        </w:pBd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>On élimine ce point car cette politique fait déjà partie des règlements opérationnels de Hockey Nouveau-Brunswick.</w:t>
      </w:r>
    </w:p>
    <w:p w14:paraId="6A31F83E" w14:textId="73A79B2F" w:rsidR="00502BD2" w:rsidRDefault="00502BD2" w:rsidP="00502BD2">
      <w:pPr>
        <w:rPr>
          <w:sz w:val="32"/>
          <w:szCs w:val="32"/>
          <w:lang w:val="fr-CA"/>
        </w:rPr>
      </w:pPr>
    </w:p>
    <w:p w14:paraId="7B0D43F4" w14:textId="77777777" w:rsidR="00502BD2" w:rsidRDefault="00502BD2" w:rsidP="00502BD2">
      <w:pPr>
        <w:rPr>
          <w:b/>
          <w:bCs/>
          <w:i/>
          <w:iCs/>
          <w:sz w:val="32"/>
          <w:szCs w:val="32"/>
          <w:u w:val="single"/>
          <w:lang w:val="fr-CA"/>
        </w:rPr>
      </w:pPr>
      <w:r w:rsidRPr="003074D9">
        <w:rPr>
          <w:b/>
          <w:bCs/>
          <w:i/>
          <w:iCs/>
          <w:sz w:val="32"/>
          <w:szCs w:val="32"/>
          <w:highlight w:val="red"/>
          <w:u w:val="single"/>
          <w:lang w:val="fr-CA"/>
        </w:rPr>
        <w:t>Changements proposés aux règlements généraux de l’AHMBDC</w:t>
      </w:r>
    </w:p>
    <w:p w14:paraId="7FF94FA2" w14:textId="3C9254ED" w:rsidR="00502BD2" w:rsidRDefault="00502BD2" w:rsidP="00502BD2">
      <w:pPr>
        <w:rPr>
          <w:b/>
          <w:bCs/>
          <w:sz w:val="32"/>
          <w:szCs w:val="32"/>
          <w:u w:val="single"/>
          <w:lang w:val="fr-CA"/>
        </w:rPr>
      </w:pPr>
      <w:r w:rsidRPr="00502BD2">
        <w:rPr>
          <w:b/>
          <w:bCs/>
          <w:sz w:val="32"/>
          <w:szCs w:val="32"/>
          <w:u w:val="single"/>
          <w:lang w:val="fr-CA"/>
        </w:rPr>
        <w:t>Couleur :</w:t>
      </w:r>
    </w:p>
    <w:p w14:paraId="54D0E7EE" w14:textId="3B3D8025" w:rsidR="00502BD2" w:rsidRPr="00502BD2" w:rsidRDefault="00502BD2" w:rsidP="00502BD2">
      <w:pPr>
        <w:rPr>
          <w:sz w:val="32"/>
          <w:szCs w:val="32"/>
          <w:lang w:val="fr-CA"/>
        </w:rPr>
      </w:pPr>
      <w:r w:rsidRPr="00502BD2">
        <w:rPr>
          <w:sz w:val="32"/>
          <w:szCs w:val="32"/>
          <w:lang w:val="fr-CA"/>
        </w:rPr>
        <w:t xml:space="preserve">Les couleurs de l’association </w:t>
      </w:r>
      <w:r>
        <w:rPr>
          <w:sz w:val="32"/>
          <w:szCs w:val="32"/>
          <w:lang w:val="fr-CA"/>
        </w:rPr>
        <w:t>ne sont plus celles des Washington Capitals depuis plusieurs années. Dans la mesure du possible nous allons utiliser les couleurs des Kings de Los Angeles soit Noir, Blanc et Gris.</w:t>
      </w:r>
    </w:p>
    <w:p w14:paraId="0B21B2D2" w14:textId="77777777" w:rsidR="00502BD2" w:rsidRPr="00502BD2" w:rsidRDefault="00502BD2" w:rsidP="00502BD2">
      <w:pPr>
        <w:rPr>
          <w:sz w:val="32"/>
          <w:szCs w:val="32"/>
          <w:lang w:val="fr-CA"/>
        </w:rPr>
      </w:pPr>
    </w:p>
    <w:p w14:paraId="7FB012CB" w14:textId="77777777" w:rsidR="00502BD2" w:rsidRPr="00502BD2" w:rsidRDefault="00502BD2" w:rsidP="00502BD2">
      <w:pPr>
        <w:tabs>
          <w:tab w:val="left" w:pos="982"/>
          <w:tab w:val="left" w:pos="983"/>
        </w:tabs>
        <w:spacing w:before="98" w:line="271" w:lineRule="auto"/>
        <w:ind w:left="261" w:right="176"/>
        <w:rPr>
          <w:lang w:val="fr-CA"/>
        </w:rPr>
      </w:pPr>
    </w:p>
    <w:p w14:paraId="33C2B7E1" w14:textId="77777777" w:rsidR="00985BD3" w:rsidRDefault="00985BD3" w:rsidP="003074D9">
      <w:pPr>
        <w:rPr>
          <w:sz w:val="32"/>
          <w:szCs w:val="32"/>
          <w:lang w:val="fr-CA"/>
        </w:rPr>
      </w:pPr>
    </w:p>
    <w:p w14:paraId="7973D079" w14:textId="77777777" w:rsidR="00257B86" w:rsidRPr="00257B86" w:rsidRDefault="00257B86" w:rsidP="003074D9">
      <w:pPr>
        <w:rPr>
          <w:sz w:val="32"/>
          <w:szCs w:val="32"/>
          <w:lang w:val="fr-CA"/>
        </w:rPr>
      </w:pPr>
    </w:p>
    <w:p w14:paraId="2427FB1D" w14:textId="77777777" w:rsidR="003074D9" w:rsidRPr="003074D9" w:rsidRDefault="003074D9">
      <w:pPr>
        <w:rPr>
          <w:sz w:val="32"/>
          <w:szCs w:val="32"/>
          <w:lang w:val="fr-CA"/>
        </w:rPr>
      </w:pPr>
    </w:p>
    <w:sectPr w:rsidR="003074D9" w:rsidRPr="003074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B97"/>
    <w:multiLevelType w:val="hybridMultilevel"/>
    <w:tmpl w:val="60480FAE"/>
    <w:lvl w:ilvl="0" w:tplc="0D48C2D4">
      <w:start w:val="1"/>
      <w:numFmt w:val="decimal"/>
      <w:lvlText w:val="%1."/>
      <w:lvlJc w:val="left"/>
      <w:pPr>
        <w:ind w:left="967" w:hanging="706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2"/>
        <w:sz w:val="22"/>
        <w:szCs w:val="22"/>
        <w:lang w:val="fr-CA" w:eastAsia="en-US" w:bidi="ar-SA"/>
      </w:rPr>
    </w:lvl>
    <w:lvl w:ilvl="1" w:tplc="E2F8FA7C">
      <w:numFmt w:val="bullet"/>
      <w:lvlText w:val="•"/>
      <w:lvlJc w:val="left"/>
      <w:pPr>
        <w:ind w:left="1844" w:hanging="706"/>
      </w:pPr>
      <w:rPr>
        <w:rFonts w:hint="default"/>
        <w:lang w:val="fr-CA" w:eastAsia="en-US" w:bidi="ar-SA"/>
      </w:rPr>
    </w:lvl>
    <w:lvl w:ilvl="2" w:tplc="10BE846A">
      <w:numFmt w:val="bullet"/>
      <w:lvlText w:val="•"/>
      <w:lvlJc w:val="left"/>
      <w:pPr>
        <w:ind w:left="2728" w:hanging="706"/>
      </w:pPr>
      <w:rPr>
        <w:rFonts w:hint="default"/>
        <w:lang w:val="fr-CA" w:eastAsia="en-US" w:bidi="ar-SA"/>
      </w:rPr>
    </w:lvl>
    <w:lvl w:ilvl="3" w:tplc="662AE3B2">
      <w:numFmt w:val="bullet"/>
      <w:lvlText w:val="•"/>
      <w:lvlJc w:val="left"/>
      <w:pPr>
        <w:ind w:left="3612" w:hanging="706"/>
      </w:pPr>
      <w:rPr>
        <w:rFonts w:hint="default"/>
        <w:lang w:val="fr-CA" w:eastAsia="en-US" w:bidi="ar-SA"/>
      </w:rPr>
    </w:lvl>
    <w:lvl w:ilvl="4" w:tplc="BA247FAC">
      <w:numFmt w:val="bullet"/>
      <w:lvlText w:val="•"/>
      <w:lvlJc w:val="left"/>
      <w:pPr>
        <w:ind w:left="4496" w:hanging="706"/>
      </w:pPr>
      <w:rPr>
        <w:rFonts w:hint="default"/>
        <w:lang w:val="fr-CA" w:eastAsia="en-US" w:bidi="ar-SA"/>
      </w:rPr>
    </w:lvl>
    <w:lvl w:ilvl="5" w:tplc="7FC65E5C">
      <w:numFmt w:val="bullet"/>
      <w:lvlText w:val="•"/>
      <w:lvlJc w:val="left"/>
      <w:pPr>
        <w:ind w:left="5380" w:hanging="706"/>
      </w:pPr>
      <w:rPr>
        <w:rFonts w:hint="default"/>
        <w:lang w:val="fr-CA" w:eastAsia="en-US" w:bidi="ar-SA"/>
      </w:rPr>
    </w:lvl>
    <w:lvl w:ilvl="6" w:tplc="874255B2">
      <w:numFmt w:val="bullet"/>
      <w:lvlText w:val="•"/>
      <w:lvlJc w:val="left"/>
      <w:pPr>
        <w:ind w:left="6264" w:hanging="706"/>
      </w:pPr>
      <w:rPr>
        <w:rFonts w:hint="default"/>
        <w:lang w:val="fr-CA" w:eastAsia="en-US" w:bidi="ar-SA"/>
      </w:rPr>
    </w:lvl>
    <w:lvl w:ilvl="7" w:tplc="1F44DE66">
      <w:numFmt w:val="bullet"/>
      <w:lvlText w:val="•"/>
      <w:lvlJc w:val="left"/>
      <w:pPr>
        <w:ind w:left="7148" w:hanging="706"/>
      </w:pPr>
      <w:rPr>
        <w:rFonts w:hint="default"/>
        <w:lang w:val="fr-CA" w:eastAsia="en-US" w:bidi="ar-SA"/>
      </w:rPr>
    </w:lvl>
    <w:lvl w:ilvl="8" w:tplc="81063E00">
      <w:numFmt w:val="bullet"/>
      <w:lvlText w:val="•"/>
      <w:lvlJc w:val="left"/>
      <w:pPr>
        <w:ind w:left="8032" w:hanging="706"/>
      </w:pPr>
      <w:rPr>
        <w:rFonts w:hint="default"/>
        <w:lang w:val="fr-CA" w:eastAsia="en-US" w:bidi="ar-SA"/>
      </w:rPr>
    </w:lvl>
  </w:abstractNum>
  <w:abstractNum w:abstractNumId="1" w15:restartNumberingAfterBreak="0">
    <w:nsid w:val="065F0A4D"/>
    <w:multiLevelType w:val="hybridMultilevel"/>
    <w:tmpl w:val="27E02C60"/>
    <w:lvl w:ilvl="0" w:tplc="BDD4F7EC">
      <w:start w:val="1"/>
      <w:numFmt w:val="decimal"/>
      <w:lvlText w:val="%1."/>
      <w:lvlJc w:val="left"/>
      <w:pPr>
        <w:ind w:left="982" w:hanging="300"/>
      </w:pPr>
      <w:rPr>
        <w:rFonts w:asciiTheme="minorHAnsi" w:eastAsiaTheme="minorHAnsi" w:hAnsiTheme="minorHAnsi" w:cstheme="minorBidi"/>
        <w:b w:val="0"/>
        <w:bCs w:val="0"/>
        <w:i w:val="0"/>
        <w:iCs w:val="0"/>
        <w:spacing w:val="-6"/>
        <w:w w:val="102"/>
        <w:sz w:val="22"/>
        <w:szCs w:val="22"/>
        <w:lang w:val="fr-CA" w:eastAsia="en-US" w:bidi="ar-SA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C695A"/>
    <w:multiLevelType w:val="hybridMultilevel"/>
    <w:tmpl w:val="601A1BCA"/>
    <w:lvl w:ilvl="0" w:tplc="0D48C2D4">
      <w:start w:val="1"/>
      <w:numFmt w:val="decimal"/>
      <w:lvlText w:val="%1."/>
      <w:lvlJc w:val="left"/>
      <w:pPr>
        <w:ind w:left="967" w:hanging="706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2"/>
        <w:sz w:val="22"/>
        <w:szCs w:val="22"/>
        <w:lang w:val="fr-CA" w:eastAsia="en-US" w:bidi="ar-SA"/>
      </w:rPr>
    </w:lvl>
    <w:lvl w:ilvl="1" w:tplc="E2F8FA7C">
      <w:numFmt w:val="bullet"/>
      <w:lvlText w:val="•"/>
      <w:lvlJc w:val="left"/>
      <w:pPr>
        <w:ind w:left="1844" w:hanging="706"/>
      </w:pPr>
      <w:rPr>
        <w:rFonts w:hint="default"/>
        <w:lang w:val="fr-CA" w:eastAsia="en-US" w:bidi="ar-SA"/>
      </w:rPr>
    </w:lvl>
    <w:lvl w:ilvl="2" w:tplc="10BE846A">
      <w:numFmt w:val="bullet"/>
      <w:lvlText w:val="•"/>
      <w:lvlJc w:val="left"/>
      <w:pPr>
        <w:ind w:left="2728" w:hanging="706"/>
      </w:pPr>
      <w:rPr>
        <w:rFonts w:hint="default"/>
        <w:lang w:val="fr-CA" w:eastAsia="en-US" w:bidi="ar-SA"/>
      </w:rPr>
    </w:lvl>
    <w:lvl w:ilvl="3" w:tplc="662AE3B2">
      <w:numFmt w:val="bullet"/>
      <w:lvlText w:val="•"/>
      <w:lvlJc w:val="left"/>
      <w:pPr>
        <w:ind w:left="3612" w:hanging="706"/>
      </w:pPr>
      <w:rPr>
        <w:rFonts w:hint="default"/>
        <w:lang w:val="fr-CA" w:eastAsia="en-US" w:bidi="ar-SA"/>
      </w:rPr>
    </w:lvl>
    <w:lvl w:ilvl="4" w:tplc="BA247FAC">
      <w:numFmt w:val="bullet"/>
      <w:lvlText w:val="•"/>
      <w:lvlJc w:val="left"/>
      <w:pPr>
        <w:ind w:left="4496" w:hanging="706"/>
      </w:pPr>
      <w:rPr>
        <w:rFonts w:hint="default"/>
        <w:lang w:val="fr-CA" w:eastAsia="en-US" w:bidi="ar-SA"/>
      </w:rPr>
    </w:lvl>
    <w:lvl w:ilvl="5" w:tplc="7FC65E5C">
      <w:numFmt w:val="bullet"/>
      <w:lvlText w:val="•"/>
      <w:lvlJc w:val="left"/>
      <w:pPr>
        <w:ind w:left="5380" w:hanging="706"/>
      </w:pPr>
      <w:rPr>
        <w:rFonts w:hint="default"/>
        <w:lang w:val="fr-CA" w:eastAsia="en-US" w:bidi="ar-SA"/>
      </w:rPr>
    </w:lvl>
    <w:lvl w:ilvl="6" w:tplc="874255B2">
      <w:numFmt w:val="bullet"/>
      <w:lvlText w:val="•"/>
      <w:lvlJc w:val="left"/>
      <w:pPr>
        <w:ind w:left="6264" w:hanging="706"/>
      </w:pPr>
      <w:rPr>
        <w:rFonts w:hint="default"/>
        <w:lang w:val="fr-CA" w:eastAsia="en-US" w:bidi="ar-SA"/>
      </w:rPr>
    </w:lvl>
    <w:lvl w:ilvl="7" w:tplc="1F44DE66">
      <w:numFmt w:val="bullet"/>
      <w:lvlText w:val="•"/>
      <w:lvlJc w:val="left"/>
      <w:pPr>
        <w:ind w:left="7148" w:hanging="706"/>
      </w:pPr>
      <w:rPr>
        <w:rFonts w:hint="default"/>
        <w:lang w:val="fr-CA" w:eastAsia="en-US" w:bidi="ar-SA"/>
      </w:rPr>
    </w:lvl>
    <w:lvl w:ilvl="8" w:tplc="81063E00">
      <w:numFmt w:val="bullet"/>
      <w:lvlText w:val="•"/>
      <w:lvlJc w:val="left"/>
      <w:pPr>
        <w:ind w:left="8032" w:hanging="706"/>
      </w:pPr>
      <w:rPr>
        <w:rFonts w:hint="default"/>
        <w:lang w:val="fr-CA" w:eastAsia="en-US" w:bidi="ar-SA"/>
      </w:rPr>
    </w:lvl>
  </w:abstractNum>
  <w:abstractNum w:abstractNumId="3" w15:restartNumberingAfterBreak="0">
    <w:nsid w:val="2DB64DDC"/>
    <w:multiLevelType w:val="hybridMultilevel"/>
    <w:tmpl w:val="7C9A9632"/>
    <w:lvl w:ilvl="0" w:tplc="0D48C2D4">
      <w:start w:val="1"/>
      <w:numFmt w:val="decimal"/>
      <w:lvlText w:val="%1."/>
      <w:lvlJc w:val="left"/>
      <w:pPr>
        <w:ind w:left="967" w:hanging="706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2"/>
        <w:sz w:val="22"/>
        <w:szCs w:val="22"/>
        <w:lang w:val="fr-CA" w:eastAsia="en-US" w:bidi="ar-SA"/>
      </w:rPr>
    </w:lvl>
    <w:lvl w:ilvl="1" w:tplc="E2F8FA7C">
      <w:numFmt w:val="bullet"/>
      <w:lvlText w:val="•"/>
      <w:lvlJc w:val="left"/>
      <w:pPr>
        <w:ind w:left="1844" w:hanging="706"/>
      </w:pPr>
      <w:rPr>
        <w:rFonts w:hint="default"/>
        <w:lang w:val="fr-CA" w:eastAsia="en-US" w:bidi="ar-SA"/>
      </w:rPr>
    </w:lvl>
    <w:lvl w:ilvl="2" w:tplc="10BE846A">
      <w:numFmt w:val="bullet"/>
      <w:lvlText w:val="•"/>
      <w:lvlJc w:val="left"/>
      <w:pPr>
        <w:ind w:left="2728" w:hanging="706"/>
      </w:pPr>
      <w:rPr>
        <w:rFonts w:hint="default"/>
        <w:lang w:val="fr-CA" w:eastAsia="en-US" w:bidi="ar-SA"/>
      </w:rPr>
    </w:lvl>
    <w:lvl w:ilvl="3" w:tplc="662AE3B2">
      <w:numFmt w:val="bullet"/>
      <w:lvlText w:val="•"/>
      <w:lvlJc w:val="left"/>
      <w:pPr>
        <w:ind w:left="3612" w:hanging="706"/>
      </w:pPr>
      <w:rPr>
        <w:rFonts w:hint="default"/>
        <w:lang w:val="fr-CA" w:eastAsia="en-US" w:bidi="ar-SA"/>
      </w:rPr>
    </w:lvl>
    <w:lvl w:ilvl="4" w:tplc="BA247FAC">
      <w:numFmt w:val="bullet"/>
      <w:lvlText w:val="•"/>
      <w:lvlJc w:val="left"/>
      <w:pPr>
        <w:ind w:left="4496" w:hanging="706"/>
      </w:pPr>
      <w:rPr>
        <w:rFonts w:hint="default"/>
        <w:lang w:val="fr-CA" w:eastAsia="en-US" w:bidi="ar-SA"/>
      </w:rPr>
    </w:lvl>
    <w:lvl w:ilvl="5" w:tplc="7FC65E5C">
      <w:numFmt w:val="bullet"/>
      <w:lvlText w:val="•"/>
      <w:lvlJc w:val="left"/>
      <w:pPr>
        <w:ind w:left="5380" w:hanging="706"/>
      </w:pPr>
      <w:rPr>
        <w:rFonts w:hint="default"/>
        <w:lang w:val="fr-CA" w:eastAsia="en-US" w:bidi="ar-SA"/>
      </w:rPr>
    </w:lvl>
    <w:lvl w:ilvl="6" w:tplc="874255B2">
      <w:numFmt w:val="bullet"/>
      <w:lvlText w:val="•"/>
      <w:lvlJc w:val="left"/>
      <w:pPr>
        <w:ind w:left="6264" w:hanging="706"/>
      </w:pPr>
      <w:rPr>
        <w:rFonts w:hint="default"/>
        <w:lang w:val="fr-CA" w:eastAsia="en-US" w:bidi="ar-SA"/>
      </w:rPr>
    </w:lvl>
    <w:lvl w:ilvl="7" w:tplc="1F44DE66">
      <w:numFmt w:val="bullet"/>
      <w:lvlText w:val="•"/>
      <w:lvlJc w:val="left"/>
      <w:pPr>
        <w:ind w:left="7148" w:hanging="706"/>
      </w:pPr>
      <w:rPr>
        <w:rFonts w:hint="default"/>
        <w:lang w:val="fr-CA" w:eastAsia="en-US" w:bidi="ar-SA"/>
      </w:rPr>
    </w:lvl>
    <w:lvl w:ilvl="8" w:tplc="81063E00">
      <w:numFmt w:val="bullet"/>
      <w:lvlText w:val="•"/>
      <w:lvlJc w:val="left"/>
      <w:pPr>
        <w:ind w:left="8032" w:hanging="706"/>
      </w:pPr>
      <w:rPr>
        <w:rFonts w:hint="default"/>
        <w:lang w:val="fr-CA" w:eastAsia="en-US" w:bidi="ar-SA"/>
      </w:rPr>
    </w:lvl>
  </w:abstractNum>
  <w:abstractNum w:abstractNumId="4" w15:restartNumberingAfterBreak="0">
    <w:nsid w:val="50F75F73"/>
    <w:multiLevelType w:val="hybridMultilevel"/>
    <w:tmpl w:val="399A2300"/>
    <w:lvl w:ilvl="0" w:tplc="323CB648">
      <w:start w:val="1"/>
      <w:numFmt w:val="decimal"/>
      <w:lvlText w:val="%1."/>
      <w:lvlJc w:val="left"/>
      <w:pPr>
        <w:ind w:left="982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2"/>
        <w:sz w:val="22"/>
        <w:szCs w:val="22"/>
        <w:lang w:val="fr-CA" w:eastAsia="en-US" w:bidi="ar-SA"/>
      </w:rPr>
    </w:lvl>
    <w:lvl w:ilvl="1" w:tplc="948E72EA">
      <w:numFmt w:val="bullet"/>
      <w:lvlText w:val="•"/>
      <w:lvlJc w:val="left"/>
      <w:pPr>
        <w:ind w:left="1862" w:hanging="721"/>
      </w:pPr>
      <w:rPr>
        <w:rFonts w:hint="default"/>
        <w:lang w:val="fr-CA" w:eastAsia="en-US" w:bidi="ar-SA"/>
      </w:rPr>
    </w:lvl>
    <w:lvl w:ilvl="2" w:tplc="D6446A44">
      <w:numFmt w:val="bullet"/>
      <w:lvlText w:val="•"/>
      <w:lvlJc w:val="left"/>
      <w:pPr>
        <w:ind w:left="2744" w:hanging="721"/>
      </w:pPr>
      <w:rPr>
        <w:rFonts w:hint="default"/>
        <w:lang w:val="fr-CA" w:eastAsia="en-US" w:bidi="ar-SA"/>
      </w:rPr>
    </w:lvl>
    <w:lvl w:ilvl="3" w:tplc="32F416C0">
      <w:numFmt w:val="bullet"/>
      <w:lvlText w:val="•"/>
      <w:lvlJc w:val="left"/>
      <w:pPr>
        <w:ind w:left="3626" w:hanging="721"/>
      </w:pPr>
      <w:rPr>
        <w:rFonts w:hint="default"/>
        <w:lang w:val="fr-CA" w:eastAsia="en-US" w:bidi="ar-SA"/>
      </w:rPr>
    </w:lvl>
    <w:lvl w:ilvl="4" w:tplc="3A02ADF0">
      <w:numFmt w:val="bullet"/>
      <w:lvlText w:val="•"/>
      <w:lvlJc w:val="left"/>
      <w:pPr>
        <w:ind w:left="4508" w:hanging="721"/>
      </w:pPr>
      <w:rPr>
        <w:rFonts w:hint="default"/>
        <w:lang w:val="fr-CA" w:eastAsia="en-US" w:bidi="ar-SA"/>
      </w:rPr>
    </w:lvl>
    <w:lvl w:ilvl="5" w:tplc="7390C5A2">
      <w:numFmt w:val="bullet"/>
      <w:lvlText w:val="•"/>
      <w:lvlJc w:val="left"/>
      <w:pPr>
        <w:ind w:left="5390" w:hanging="721"/>
      </w:pPr>
      <w:rPr>
        <w:rFonts w:hint="default"/>
        <w:lang w:val="fr-CA" w:eastAsia="en-US" w:bidi="ar-SA"/>
      </w:rPr>
    </w:lvl>
    <w:lvl w:ilvl="6" w:tplc="5630F6DE">
      <w:numFmt w:val="bullet"/>
      <w:lvlText w:val="•"/>
      <w:lvlJc w:val="left"/>
      <w:pPr>
        <w:ind w:left="6272" w:hanging="721"/>
      </w:pPr>
      <w:rPr>
        <w:rFonts w:hint="default"/>
        <w:lang w:val="fr-CA" w:eastAsia="en-US" w:bidi="ar-SA"/>
      </w:rPr>
    </w:lvl>
    <w:lvl w:ilvl="7" w:tplc="23FA986A">
      <w:numFmt w:val="bullet"/>
      <w:lvlText w:val="•"/>
      <w:lvlJc w:val="left"/>
      <w:pPr>
        <w:ind w:left="7154" w:hanging="721"/>
      </w:pPr>
      <w:rPr>
        <w:rFonts w:hint="default"/>
        <w:lang w:val="fr-CA" w:eastAsia="en-US" w:bidi="ar-SA"/>
      </w:rPr>
    </w:lvl>
    <w:lvl w:ilvl="8" w:tplc="B6208890">
      <w:numFmt w:val="bullet"/>
      <w:lvlText w:val="•"/>
      <w:lvlJc w:val="left"/>
      <w:pPr>
        <w:ind w:left="8036" w:hanging="721"/>
      </w:pPr>
      <w:rPr>
        <w:rFonts w:hint="default"/>
        <w:lang w:val="fr-CA" w:eastAsia="en-US" w:bidi="ar-SA"/>
      </w:rPr>
    </w:lvl>
  </w:abstractNum>
  <w:abstractNum w:abstractNumId="5" w15:restartNumberingAfterBreak="0">
    <w:nsid w:val="53070D81"/>
    <w:multiLevelType w:val="hybridMultilevel"/>
    <w:tmpl w:val="7B5E49CA"/>
    <w:lvl w:ilvl="0" w:tplc="41FE2CE4">
      <w:start w:val="1"/>
      <w:numFmt w:val="upperLetter"/>
      <w:lvlText w:val="%1."/>
      <w:lvlJc w:val="left"/>
      <w:pPr>
        <w:ind w:left="982" w:hanging="721"/>
        <w:jc w:val="right"/>
      </w:pPr>
      <w:rPr>
        <w:rFonts w:ascii="Arial" w:eastAsia="Arial" w:hAnsi="Arial" w:cs="Arial" w:hint="default"/>
        <w:b/>
        <w:bCs/>
        <w:i w:val="0"/>
        <w:iCs w:val="0"/>
        <w:spacing w:val="-13"/>
        <w:w w:val="102"/>
        <w:sz w:val="22"/>
        <w:szCs w:val="22"/>
        <w:lang w:val="fr-CA" w:eastAsia="en-US" w:bidi="ar-SA"/>
      </w:rPr>
    </w:lvl>
    <w:lvl w:ilvl="1" w:tplc="78CCC94E">
      <w:start w:val="1"/>
      <w:numFmt w:val="decimal"/>
      <w:lvlText w:val="%2."/>
      <w:lvlJc w:val="left"/>
      <w:pPr>
        <w:ind w:left="982" w:hanging="300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2"/>
        <w:sz w:val="22"/>
        <w:szCs w:val="22"/>
        <w:lang w:val="fr-CA" w:eastAsia="en-US" w:bidi="ar-SA"/>
      </w:rPr>
    </w:lvl>
    <w:lvl w:ilvl="2" w:tplc="4B3495E0">
      <w:numFmt w:val="bullet"/>
      <w:lvlText w:val="•"/>
      <w:lvlJc w:val="left"/>
      <w:pPr>
        <w:ind w:left="980" w:hanging="300"/>
      </w:pPr>
      <w:rPr>
        <w:rFonts w:hint="default"/>
        <w:lang w:val="fr-CA" w:eastAsia="en-US" w:bidi="ar-SA"/>
      </w:rPr>
    </w:lvl>
    <w:lvl w:ilvl="3" w:tplc="2640DD10">
      <w:numFmt w:val="bullet"/>
      <w:lvlText w:val="•"/>
      <w:lvlJc w:val="left"/>
      <w:pPr>
        <w:ind w:left="2082" w:hanging="300"/>
      </w:pPr>
      <w:rPr>
        <w:rFonts w:hint="default"/>
        <w:lang w:val="fr-CA" w:eastAsia="en-US" w:bidi="ar-SA"/>
      </w:rPr>
    </w:lvl>
    <w:lvl w:ilvl="4" w:tplc="701ECF3A">
      <w:numFmt w:val="bullet"/>
      <w:lvlText w:val="•"/>
      <w:lvlJc w:val="left"/>
      <w:pPr>
        <w:ind w:left="3185" w:hanging="300"/>
      </w:pPr>
      <w:rPr>
        <w:rFonts w:hint="default"/>
        <w:lang w:val="fr-CA" w:eastAsia="en-US" w:bidi="ar-SA"/>
      </w:rPr>
    </w:lvl>
    <w:lvl w:ilvl="5" w:tplc="7EF28BC6">
      <w:numFmt w:val="bullet"/>
      <w:lvlText w:val="•"/>
      <w:lvlJc w:val="left"/>
      <w:pPr>
        <w:ind w:left="4287" w:hanging="300"/>
      </w:pPr>
      <w:rPr>
        <w:rFonts w:hint="default"/>
        <w:lang w:val="fr-CA" w:eastAsia="en-US" w:bidi="ar-SA"/>
      </w:rPr>
    </w:lvl>
    <w:lvl w:ilvl="6" w:tplc="A79C7F08">
      <w:numFmt w:val="bullet"/>
      <w:lvlText w:val="•"/>
      <w:lvlJc w:val="left"/>
      <w:pPr>
        <w:ind w:left="5390" w:hanging="300"/>
      </w:pPr>
      <w:rPr>
        <w:rFonts w:hint="default"/>
        <w:lang w:val="fr-CA" w:eastAsia="en-US" w:bidi="ar-SA"/>
      </w:rPr>
    </w:lvl>
    <w:lvl w:ilvl="7" w:tplc="D646B790">
      <w:numFmt w:val="bullet"/>
      <w:lvlText w:val="•"/>
      <w:lvlJc w:val="left"/>
      <w:pPr>
        <w:ind w:left="6492" w:hanging="300"/>
      </w:pPr>
      <w:rPr>
        <w:rFonts w:hint="default"/>
        <w:lang w:val="fr-CA" w:eastAsia="en-US" w:bidi="ar-SA"/>
      </w:rPr>
    </w:lvl>
    <w:lvl w:ilvl="8" w:tplc="86B2BCB0">
      <w:numFmt w:val="bullet"/>
      <w:lvlText w:val="•"/>
      <w:lvlJc w:val="left"/>
      <w:pPr>
        <w:ind w:left="7595" w:hanging="300"/>
      </w:pPr>
      <w:rPr>
        <w:rFonts w:hint="default"/>
        <w:lang w:val="fr-CA" w:eastAsia="en-US" w:bidi="ar-SA"/>
      </w:rPr>
    </w:lvl>
  </w:abstractNum>
  <w:abstractNum w:abstractNumId="6" w15:restartNumberingAfterBreak="0">
    <w:nsid w:val="591F5235"/>
    <w:multiLevelType w:val="hybridMultilevel"/>
    <w:tmpl w:val="601A1BCA"/>
    <w:lvl w:ilvl="0" w:tplc="0D48C2D4">
      <w:start w:val="1"/>
      <w:numFmt w:val="decimal"/>
      <w:lvlText w:val="%1."/>
      <w:lvlJc w:val="left"/>
      <w:pPr>
        <w:ind w:left="967" w:hanging="706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2"/>
        <w:sz w:val="22"/>
        <w:szCs w:val="22"/>
        <w:lang w:val="fr-CA" w:eastAsia="en-US" w:bidi="ar-SA"/>
      </w:rPr>
    </w:lvl>
    <w:lvl w:ilvl="1" w:tplc="E2F8FA7C">
      <w:numFmt w:val="bullet"/>
      <w:lvlText w:val="•"/>
      <w:lvlJc w:val="left"/>
      <w:pPr>
        <w:ind w:left="1844" w:hanging="706"/>
      </w:pPr>
      <w:rPr>
        <w:rFonts w:hint="default"/>
        <w:lang w:val="fr-CA" w:eastAsia="en-US" w:bidi="ar-SA"/>
      </w:rPr>
    </w:lvl>
    <w:lvl w:ilvl="2" w:tplc="10BE846A">
      <w:numFmt w:val="bullet"/>
      <w:lvlText w:val="•"/>
      <w:lvlJc w:val="left"/>
      <w:pPr>
        <w:ind w:left="2728" w:hanging="706"/>
      </w:pPr>
      <w:rPr>
        <w:rFonts w:hint="default"/>
        <w:lang w:val="fr-CA" w:eastAsia="en-US" w:bidi="ar-SA"/>
      </w:rPr>
    </w:lvl>
    <w:lvl w:ilvl="3" w:tplc="662AE3B2">
      <w:numFmt w:val="bullet"/>
      <w:lvlText w:val="•"/>
      <w:lvlJc w:val="left"/>
      <w:pPr>
        <w:ind w:left="3612" w:hanging="706"/>
      </w:pPr>
      <w:rPr>
        <w:rFonts w:hint="default"/>
        <w:lang w:val="fr-CA" w:eastAsia="en-US" w:bidi="ar-SA"/>
      </w:rPr>
    </w:lvl>
    <w:lvl w:ilvl="4" w:tplc="BA247FAC">
      <w:numFmt w:val="bullet"/>
      <w:lvlText w:val="•"/>
      <w:lvlJc w:val="left"/>
      <w:pPr>
        <w:ind w:left="4496" w:hanging="706"/>
      </w:pPr>
      <w:rPr>
        <w:rFonts w:hint="default"/>
        <w:lang w:val="fr-CA" w:eastAsia="en-US" w:bidi="ar-SA"/>
      </w:rPr>
    </w:lvl>
    <w:lvl w:ilvl="5" w:tplc="7FC65E5C">
      <w:numFmt w:val="bullet"/>
      <w:lvlText w:val="•"/>
      <w:lvlJc w:val="left"/>
      <w:pPr>
        <w:ind w:left="5380" w:hanging="706"/>
      </w:pPr>
      <w:rPr>
        <w:rFonts w:hint="default"/>
        <w:lang w:val="fr-CA" w:eastAsia="en-US" w:bidi="ar-SA"/>
      </w:rPr>
    </w:lvl>
    <w:lvl w:ilvl="6" w:tplc="874255B2">
      <w:numFmt w:val="bullet"/>
      <w:lvlText w:val="•"/>
      <w:lvlJc w:val="left"/>
      <w:pPr>
        <w:ind w:left="6264" w:hanging="706"/>
      </w:pPr>
      <w:rPr>
        <w:rFonts w:hint="default"/>
        <w:lang w:val="fr-CA" w:eastAsia="en-US" w:bidi="ar-SA"/>
      </w:rPr>
    </w:lvl>
    <w:lvl w:ilvl="7" w:tplc="1F44DE66">
      <w:numFmt w:val="bullet"/>
      <w:lvlText w:val="•"/>
      <w:lvlJc w:val="left"/>
      <w:pPr>
        <w:ind w:left="7148" w:hanging="706"/>
      </w:pPr>
      <w:rPr>
        <w:rFonts w:hint="default"/>
        <w:lang w:val="fr-CA" w:eastAsia="en-US" w:bidi="ar-SA"/>
      </w:rPr>
    </w:lvl>
    <w:lvl w:ilvl="8" w:tplc="81063E00">
      <w:numFmt w:val="bullet"/>
      <w:lvlText w:val="•"/>
      <w:lvlJc w:val="left"/>
      <w:pPr>
        <w:ind w:left="8032" w:hanging="706"/>
      </w:pPr>
      <w:rPr>
        <w:rFonts w:hint="default"/>
        <w:lang w:val="fr-CA" w:eastAsia="en-US" w:bidi="ar-SA"/>
      </w:rPr>
    </w:lvl>
  </w:abstractNum>
  <w:abstractNum w:abstractNumId="7" w15:restartNumberingAfterBreak="0">
    <w:nsid w:val="7C9F2888"/>
    <w:multiLevelType w:val="hybridMultilevel"/>
    <w:tmpl w:val="399A2300"/>
    <w:lvl w:ilvl="0" w:tplc="323CB648">
      <w:start w:val="1"/>
      <w:numFmt w:val="decimal"/>
      <w:lvlText w:val="%1."/>
      <w:lvlJc w:val="left"/>
      <w:pPr>
        <w:ind w:left="982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2"/>
        <w:sz w:val="22"/>
        <w:szCs w:val="22"/>
        <w:lang w:val="fr-CA" w:eastAsia="en-US" w:bidi="ar-SA"/>
      </w:rPr>
    </w:lvl>
    <w:lvl w:ilvl="1" w:tplc="948E72EA">
      <w:numFmt w:val="bullet"/>
      <w:lvlText w:val="•"/>
      <w:lvlJc w:val="left"/>
      <w:pPr>
        <w:ind w:left="1862" w:hanging="721"/>
      </w:pPr>
      <w:rPr>
        <w:rFonts w:hint="default"/>
        <w:lang w:val="fr-CA" w:eastAsia="en-US" w:bidi="ar-SA"/>
      </w:rPr>
    </w:lvl>
    <w:lvl w:ilvl="2" w:tplc="D6446A44">
      <w:numFmt w:val="bullet"/>
      <w:lvlText w:val="•"/>
      <w:lvlJc w:val="left"/>
      <w:pPr>
        <w:ind w:left="2744" w:hanging="721"/>
      </w:pPr>
      <w:rPr>
        <w:rFonts w:hint="default"/>
        <w:lang w:val="fr-CA" w:eastAsia="en-US" w:bidi="ar-SA"/>
      </w:rPr>
    </w:lvl>
    <w:lvl w:ilvl="3" w:tplc="32F416C0">
      <w:numFmt w:val="bullet"/>
      <w:lvlText w:val="•"/>
      <w:lvlJc w:val="left"/>
      <w:pPr>
        <w:ind w:left="3626" w:hanging="721"/>
      </w:pPr>
      <w:rPr>
        <w:rFonts w:hint="default"/>
        <w:lang w:val="fr-CA" w:eastAsia="en-US" w:bidi="ar-SA"/>
      </w:rPr>
    </w:lvl>
    <w:lvl w:ilvl="4" w:tplc="3A02ADF0">
      <w:numFmt w:val="bullet"/>
      <w:lvlText w:val="•"/>
      <w:lvlJc w:val="left"/>
      <w:pPr>
        <w:ind w:left="4508" w:hanging="721"/>
      </w:pPr>
      <w:rPr>
        <w:rFonts w:hint="default"/>
        <w:lang w:val="fr-CA" w:eastAsia="en-US" w:bidi="ar-SA"/>
      </w:rPr>
    </w:lvl>
    <w:lvl w:ilvl="5" w:tplc="7390C5A2">
      <w:numFmt w:val="bullet"/>
      <w:lvlText w:val="•"/>
      <w:lvlJc w:val="left"/>
      <w:pPr>
        <w:ind w:left="5390" w:hanging="721"/>
      </w:pPr>
      <w:rPr>
        <w:rFonts w:hint="default"/>
        <w:lang w:val="fr-CA" w:eastAsia="en-US" w:bidi="ar-SA"/>
      </w:rPr>
    </w:lvl>
    <w:lvl w:ilvl="6" w:tplc="5630F6DE">
      <w:numFmt w:val="bullet"/>
      <w:lvlText w:val="•"/>
      <w:lvlJc w:val="left"/>
      <w:pPr>
        <w:ind w:left="6272" w:hanging="721"/>
      </w:pPr>
      <w:rPr>
        <w:rFonts w:hint="default"/>
        <w:lang w:val="fr-CA" w:eastAsia="en-US" w:bidi="ar-SA"/>
      </w:rPr>
    </w:lvl>
    <w:lvl w:ilvl="7" w:tplc="23FA986A">
      <w:numFmt w:val="bullet"/>
      <w:lvlText w:val="•"/>
      <w:lvlJc w:val="left"/>
      <w:pPr>
        <w:ind w:left="7154" w:hanging="721"/>
      </w:pPr>
      <w:rPr>
        <w:rFonts w:hint="default"/>
        <w:lang w:val="fr-CA" w:eastAsia="en-US" w:bidi="ar-SA"/>
      </w:rPr>
    </w:lvl>
    <w:lvl w:ilvl="8" w:tplc="B6208890">
      <w:numFmt w:val="bullet"/>
      <w:lvlText w:val="•"/>
      <w:lvlJc w:val="left"/>
      <w:pPr>
        <w:ind w:left="8036" w:hanging="721"/>
      </w:pPr>
      <w:rPr>
        <w:rFonts w:hint="default"/>
        <w:lang w:val="fr-CA" w:eastAsia="en-US" w:bidi="ar-SA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D9"/>
    <w:rsid w:val="00257B86"/>
    <w:rsid w:val="003074D9"/>
    <w:rsid w:val="00502BD2"/>
    <w:rsid w:val="00985BD3"/>
    <w:rsid w:val="00C2216F"/>
    <w:rsid w:val="00E7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EC73F"/>
  <w15:chartTrackingRefBased/>
  <w15:docId w15:val="{F2E4F48E-7470-49BD-850E-94C90AD1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57B86"/>
    <w:pPr>
      <w:widowControl w:val="0"/>
      <w:autoSpaceDE w:val="0"/>
      <w:autoSpaceDN w:val="0"/>
      <w:spacing w:after="0" w:line="240" w:lineRule="auto"/>
      <w:ind w:left="982" w:hanging="721"/>
    </w:pPr>
    <w:rPr>
      <w:rFonts w:ascii="Arial" w:eastAsia="Arial" w:hAnsi="Arial" w:cs="Arial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Aubé Roy</dc:creator>
  <cp:keywords/>
  <dc:description/>
  <cp:lastModifiedBy>Rachelle Aubé Roy</cp:lastModifiedBy>
  <cp:revision>1</cp:revision>
  <dcterms:created xsi:type="dcterms:W3CDTF">2021-05-25T22:46:00Z</dcterms:created>
  <dcterms:modified xsi:type="dcterms:W3CDTF">2021-05-25T23:28:00Z</dcterms:modified>
</cp:coreProperties>
</file>