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5FCF" w:rsidRDefault="000B5FCF" w:rsidP="000B56CF">
      <w:pPr>
        <w:jc w:val="center"/>
        <w:rPr>
          <w:sz w:val="48"/>
          <w:szCs w:val="48"/>
          <w:lang w:val="fr-CA"/>
        </w:rPr>
      </w:pPr>
    </w:p>
    <w:p w:rsidR="009737DA" w:rsidRDefault="009737DA" w:rsidP="009737DA">
      <w:pPr>
        <w:jc w:val="center"/>
        <w:rPr>
          <w:sz w:val="48"/>
          <w:szCs w:val="48"/>
          <w:lang w:val="fr-CA"/>
        </w:rPr>
      </w:pPr>
      <w:r w:rsidRPr="000B56CF">
        <w:rPr>
          <w:sz w:val="48"/>
          <w:szCs w:val="48"/>
          <w:lang w:val="fr-CA"/>
        </w:rPr>
        <w:t>Communiqué</w:t>
      </w:r>
    </w:p>
    <w:p w:rsidR="009737DA" w:rsidRDefault="009737DA" w:rsidP="009737DA">
      <w:pPr>
        <w:rPr>
          <w:lang w:val="fr-CA"/>
        </w:rPr>
      </w:pPr>
      <w:r>
        <w:rPr>
          <w:lang w:val="fr-CA"/>
        </w:rPr>
        <w:t>Pour diffusion immédiate</w:t>
      </w:r>
    </w:p>
    <w:p w:rsidR="009737DA" w:rsidRDefault="009737DA" w:rsidP="009737DA">
      <w:pPr>
        <w:rPr>
          <w:lang w:val="fr-CA"/>
        </w:rPr>
      </w:pPr>
    </w:p>
    <w:p w:rsidR="009737DA" w:rsidRDefault="009737DA" w:rsidP="009737DA">
      <w:pPr>
        <w:rPr>
          <w:lang w:val="fr-CA"/>
        </w:rPr>
      </w:pPr>
      <w:r>
        <w:rPr>
          <w:lang w:val="fr-CA"/>
        </w:rPr>
        <w:t>(Hearst, le vendredi 15 mai, 2015)  - L’organisation des Élans désire vous faire part de sa position, suite au communiqué de presse du HAT (Hockey Abitibi-</w:t>
      </w:r>
      <w:proofErr w:type="spellStart"/>
      <w:r>
        <w:rPr>
          <w:lang w:val="fr-CA"/>
        </w:rPr>
        <w:t>Témiscamingne</w:t>
      </w:r>
      <w:proofErr w:type="spellEnd"/>
      <w:r>
        <w:rPr>
          <w:lang w:val="fr-CA"/>
        </w:rPr>
        <w:t xml:space="preserve">) qui nous informe de leur décision de mettre fin à la ligue </w:t>
      </w:r>
      <w:proofErr w:type="spellStart"/>
      <w:r>
        <w:rPr>
          <w:lang w:val="fr-CA"/>
        </w:rPr>
        <w:t>Midget</w:t>
      </w:r>
      <w:proofErr w:type="spellEnd"/>
      <w:r>
        <w:rPr>
          <w:lang w:val="fr-CA"/>
        </w:rPr>
        <w:t xml:space="preserve"> AA afin de poursuivre avec une ligue </w:t>
      </w:r>
      <w:proofErr w:type="spellStart"/>
      <w:r>
        <w:rPr>
          <w:lang w:val="fr-CA"/>
        </w:rPr>
        <w:t>Midget</w:t>
      </w:r>
      <w:proofErr w:type="spellEnd"/>
      <w:r>
        <w:rPr>
          <w:lang w:val="fr-CA"/>
        </w:rPr>
        <w:t xml:space="preserve"> BB. </w:t>
      </w:r>
    </w:p>
    <w:p w:rsidR="009737DA" w:rsidRDefault="009737DA" w:rsidP="009737DA">
      <w:pPr>
        <w:rPr>
          <w:lang w:val="fr-CA"/>
        </w:rPr>
      </w:pPr>
      <w:r>
        <w:rPr>
          <w:lang w:val="fr-CA"/>
        </w:rPr>
        <w:t xml:space="preserve">Cette décision, hors de notre contrôle, a surpris l’organisation des Élans qui doit maintenant prendre une décision, c’est-à-dire, si l’équipe se joint au calibre de hockey </w:t>
      </w:r>
      <w:proofErr w:type="spellStart"/>
      <w:r>
        <w:rPr>
          <w:lang w:val="fr-CA"/>
        </w:rPr>
        <w:t>Midget</w:t>
      </w:r>
      <w:proofErr w:type="spellEnd"/>
      <w:r>
        <w:rPr>
          <w:lang w:val="fr-CA"/>
        </w:rPr>
        <w:t xml:space="preserve">  BB ou, si elle continue dans une autre direction.  Nous sommes en discussion avec d’autres équipes de calibre AA et la direction aura une réunion spéciale la semaine prochaine.</w:t>
      </w:r>
    </w:p>
    <w:p w:rsidR="009737DA" w:rsidRDefault="009737DA" w:rsidP="009737DA">
      <w:pPr>
        <w:rPr>
          <w:lang w:val="fr-CA"/>
        </w:rPr>
      </w:pPr>
      <w:r>
        <w:rPr>
          <w:lang w:val="fr-CA"/>
        </w:rPr>
        <w:t>L</w:t>
      </w:r>
      <w:r>
        <w:rPr>
          <w:b/>
          <w:lang w:val="fr-CA"/>
        </w:rPr>
        <w:t>’équipe des</w:t>
      </w:r>
      <w:r w:rsidRPr="000B5FCF">
        <w:rPr>
          <w:b/>
          <w:lang w:val="fr-CA"/>
        </w:rPr>
        <w:t xml:space="preserve"> Élans </w:t>
      </w:r>
      <w:r>
        <w:rPr>
          <w:b/>
          <w:lang w:val="fr-CA"/>
        </w:rPr>
        <w:t>demeurera active</w:t>
      </w:r>
      <w:r>
        <w:rPr>
          <w:lang w:val="fr-CA"/>
        </w:rPr>
        <w:t xml:space="preserve">. Après 15 ans au sein de la ligue </w:t>
      </w:r>
      <w:proofErr w:type="spellStart"/>
      <w:r>
        <w:rPr>
          <w:lang w:val="fr-CA"/>
        </w:rPr>
        <w:t>Norbord</w:t>
      </w:r>
      <w:proofErr w:type="spellEnd"/>
      <w:r>
        <w:rPr>
          <w:lang w:val="fr-CA"/>
        </w:rPr>
        <w:t>-</w:t>
      </w:r>
      <w:proofErr w:type="spellStart"/>
      <w:r>
        <w:rPr>
          <w:lang w:val="fr-CA"/>
        </w:rPr>
        <w:t>Témiscamingue</w:t>
      </w:r>
      <w:proofErr w:type="spellEnd"/>
      <w:r>
        <w:rPr>
          <w:lang w:val="fr-CA"/>
        </w:rPr>
        <w:t xml:space="preserve">, la direction des Élans travaillera dans les prochains jours et les prochaines semaines afin de prendre une décision importante sur la direction que prendra l’équipe, et ce, </w:t>
      </w:r>
      <w:bookmarkStart w:id="0" w:name="_GoBack"/>
      <w:bookmarkEnd w:id="0"/>
      <w:r>
        <w:rPr>
          <w:lang w:val="fr-CA"/>
        </w:rPr>
        <w:t>à partir de la prochaine saison 2015-2016.</w:t>
      </w:r>
    </w:p>
    <w:p w:rsidR="009737DA" w:rsidRDefault="009737DA" w:rsidP="009737DA">
      <w:pPr>
        <w:rPr>
          <w:lang w:val="fr-CA"/>
        </w:rPr>
      </w:pPr>
      <w:r>
        <w:rPr>
          <w:lang w:val="fr-CA"/>
        </w:rPr>
        <w:t>La direction des Élans vous fera part de sa décision dans les semaines à venir.</w:t>
      </w:r>
    </w:p>
    <w:p w:rsidR="000B5FCF" w:rsidRDefault="000B5FCF" w:rsidP="000B56CF">
      <w:pPr>
        <w:rPr>
          <w:lang w:val="fr-CA"/>
        </w:rPr>
      </w:pPr>
    </w:p>
    <w:p w:rsidR="009737DA" w:rsidRDefault="009737DA" w:rsidP="000B56CF">
      <w:pPr>
        <w:rPr>
          <w:lang w:val="fr-CA"/>
        </w:rPr>
      </w:pPr>
    </w:p>
    <w:p w:rsidR="009737DA" w:rsidRPr="000B56CF" w:rsidRDefault="009737DA" w:rsidP="009737DA">
      <w:pPr>
        <w:jc w:val="center"/>
        <w:rPr>
          <w:lang w:val="fr-CA"/>
        </w:rPr>
      </w:pPr>
      <w:r>
        <w:rPr>
          <w:lang w:val="fr-CA"/>
        </w:rPr>
        <w:t>-30-</w:t>
      </w:r>
    </w:p>
    <w:p w:rsidR="000B56CF" w:rsidRPr="0000114E" w:rsidRDefault="000B56CF" w:rsidP="000B56CF">
      <w:pPr>
        <w:jc w:val="center"/>
        <w:rPr>
          <w:lang w:val="fr-CA"/>
        </w:rPr>
      </w:pPr>
    </w:p>
    <w:sectPr w:rsidR="000B56CF" w:rsidRPr="0000114E" w:rsidSect="002F47DB">
      <w:headerReference w:type="default" r:id="rId7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EE" w:rsidRDefault="005A14EE">
      <w:pPr>
        <w:spacing w:after="0" w:line="240" w:lineRule="auto"/>
      </w:pPr>
      <w:r>
        <w:separator/>
      </w:r>
    </w:p>
  </w:endnote>
  <w:endnote w:type="continuationSeparator" w:id="0">
    <w:p w:rsidR="005A14EE" w:rsidRDefault="005A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EE" w:rsidRDefault="005A14EE">
      <w:pPr>
        <w:spacing w:after="0" w:line="240" w:lineRule="auto"/>
      </w:pPr>
      <w:r>
        <w:separator/>
      </w:r>
    </w:p>
  </w:footnote>
  <w:footnote w:type="continuationSeparator" w:id="0">
    <w:p w:rsidR="005A14EE" w:rsidRDefault="005A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3F" w:rsidRDefault="00B02DCA">
    <w:pPr>
      <w:pStyle w:val="Header"/>
      <w:jc w:val="center"/>
      <w:rPr>
        <w:b/>
        <w:color w:val="FF0000"/>
        <w:sz w:val="72"/>
        <w:szCs w:val="72"/>
        <w:lang w:val="en-CA"/>
      </w:rPr>
    </w:pPr>
    <w:r w:rsidRPr="00B02D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.55pt;margin-top:-14.75pt;width:89.75pt;height:81.25pt;z-index:-251658752;mso-wrap-distance-left:9.05pt;mso-wrap-distance-right:9.05pt" stroked="f">
          <v:fill color2="black"/>
          <v:textbox inset="0,0,0,0">
            <w:txbxContent>
              <w:p w:rsidR="0098263F" w:rsidRDefault="0098263F">
                <w:r>
                  <w:rPr>
                    <w:noProof/>
                    <w:lang w:val="en-CA" w:eastAsia="en-CA"/>
                  </w:rPr>
                  <w:drawing>
                    <wp:inline distT="0" distB="0" distL="0" distR="0">
                      <wp:extent cx="952500" cy="97155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8263F">
      <w:rPr>
        <w:b/>
        <w:color w:val="FF0000"/>
        <w:sz w:val="72"/>
        <w:szCs w:val="72"/>
        <w:lang w:val="en-CA"/>
      </w:rPr>
      <w:t xml:space="preserve">Les Élans de Hearst </w:t>
    </w:r>
  </w:p>
  <w:p w:rsidR="0098263F" w:rsidRDefault="0098263F">
    <w:pPr>
      <w:pStyle w:val="Header"/>
      <w:pBdr>
        <w:bottom w:val="single" w:sz="8" w:space="1" w:color="000000"/>
      </w:pBdr>
      <w:jc w:val="cent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Hearst, </w:t>
    </w:r>
    <w:proofErr w:type="gramStart"/>
    <w:r>
      <w:rPr>
        <w:sz w:val="18"/>
        <w:szCs w:val="18"/>
        <w:lang w:val="en-CA"/>
      </w:rPr>
      <w:t xml:space="preserve">Ontario  </w:t>
    </w:r>
    <w:r>
      <w:rPr>
        <w:rFonts w:ascii="Arial" w:hAnsi="Arial" w:cs="Arial"/>
        <w:sz w:val="18"/>
        <w:szCs w:val="18"/>
        <w:lang w:val="en-CA"/>
      </w:rPr>
      <w:t>♦</w:t>
    </w:r>
    <w:proofErr w:type="gramEnd"/>
    <w:r>
      <w:rPr>
        <w:sz w:val="18"/>
        <w:szCs w:val="18"/>
        <w:lang w:val="en-CA"/>
      </w:rPr>
      <w:t xml:space="preserve">  P0L 1N0  </w:t>
    </w:r>
    <w:r>
      <w:rPr>
        <w:rFonts w:ascii="Arial" w:hAnsi="Arial" w:cs="Arial"/>
        <w:sz w:val="18"/>
        <w:szCs w:val="18"/>
        <w:lang w:val="en-CA"/>
      </w:rPr>
      <w:t>♦</w:t>
    </w:r>
    <w:r>
      <w:rPr>
        <w:sz w:val="18"/>
        <w:szCs w:val="18"/>
        <w:lang w:val="en-CA"/>
      </w:rPr>
      <w:t xml:space="preserve">  BOX 495  </w:t>
    </w:r>
    <w:r>
      <w:rPr>
        <w:rFonts w:ascii="Arial" w:hAnsi="Arial" w:cs="Arial"/>
        <w:sz w:val="18"/>
        <w:szCs w:val="18"/>
        <w:lang w:val="en-CA"/>
      </w:rPr>
      <w:t>♦</w:t>
    </w:r>
    <w:r>
      <w:rPr>
        <w:sz w:val="18"/>
        <w:szCs w:val="18"/>
        <w:lang w:val="en-CA"/>
      </w:rPr>
      <w:t xml:space="preserve">   Email: managerelans@hotmail.com</w:t>
    </w:r>
  </w:p>
  <w:p w:rsidR="0098263F" w:rsidRDefault="0098263F">
    <w:pPr>
      <w:pStyle w:val="Header"/>
      <w:pBdr>
        <w:bottom w:val="single" w:sz="8" w:space="1" w:color="000000"/>
      </w:pBdr>
      <w:jc w:val="cent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Cell Phone: (705) 372-5002 </w:t>
    </w:r>
  </w:p>
  <w:p w:rsidR="0098263F" w:rsidRDefault="0098263F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2561F"/>
    <w:multiLevelType w:val="hybridMultilevel"/>
    <w:tmpl w:val="A118BC5E"/>
    <w:lvl w:ilvl="0" w:tplc="9F7A83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14E"/>
    <w:rsid w:val="0000114E"/>
    <w:rsid w:val="000B56CF"/>
    <w:rsid w:val="000B5FCF"/>
    <w:rsid w:val="002F47DB"/>
    <w:rsid w:val="003E1C0B"/>
    <w:rsid w:val="005A14EE"/>
    <w:rsid w:val="005A7A35"/>
    <w:rsid w:val="00790BDF"/>
    <w:rsid w:val="0088707D"/>
    <w:rsid w:val="008D4D60"/>
    <w:rsid w:val="009737DA"/>
    <w:rsid w:val="0098263F"/>
    <w:rsid w:val="00997D76"/>
    <w:rsid w:val="00A87729"/>
    <w:rsid w:val="00B02DCA"/>
    <w:rsid w:val="00BC6DE7"/>
    <w:rsid w:val="00BF3CAE"/>
    <w:rsid w:val="00C45795"/>
    <w:rsid w:val="00EB5FC1"/>
    <w:rsid w:val="00F761BD"/>
    <w:rsid w:val="00FA5B17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D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  <w:rsid w:val="002F47DB"/>
  </w:style>
  <w:style w:type="character" w:customStyle="1" w:styleId="En-tteCar">
    <w:name w:val="En-tête Car"/>
    <w:basedOn w:val="Policepardfaut"/>
    <w:rsid w:val="002F47DB"/>
  </w:style>
  <w:style w:type="character" w:customStyle="1" w:styleId="PieddepageCar">
    <w:name w:val="Pied de page Car"/>
    <w:basedOn w:val="Policepardfaut"/>
    <w:rsid w:val="002F47DB"/>
  </w:style>
  <w:style w:type="character" w:customStyle="1" w:styleId="TextedebullesCar">
    <w:name w:val="Texte de bulles Car"/>
    <w:rsid w:val="002F47DB"/>
    <w:rPr>
      <w:rFonts w:ascii="Tahoma" w:hAnsi="Tahoma" w:cs="Tahoma"/>
      <w:sz w:val="16"/>
      <w:szCs w:val="16"/>
    </w:rPr>
  </w:style>
  <w:style w:type="character" w:styleId="Hyperlink">
    <w:name w:val="Hyperlink"/>
    <w:rsid w:val="002F47DB"/>
    <w:rPr>
      <w:color w:val="0000FF"/>
      <w:u w:val="single"/>
    </w:rPr>
  </w:style>
  <w:style w:type="character" w:styleId="FollowedHyperlink">
    <w:name w:val="FollowedHyperlink"/>
    <w:rsid w:val="002F47DB"/>
    <w:rPr>
      <w:color w:val="800000"/>
      <w:u w:val="single"/>
    </w:rPr>
  </w:style>
  <w:style w:type="paragraph" w:customStyle="1" w:styleId="Titre">
    <w:name w:val="Titre"/>
    <w:basedOn w:val="Normal"/>
    <w:next w:val="BodyText"/>
    <w:rsid w:val="002F47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2F47DB"/>
    <w:pPr>
      <w:spacing w:after="120"/>
    </w:pPr>
  </w:style>
  <w:style w:type="paragraph" w:styleId="List">
    <w:name w:val="List"/>
    <w:basedOn w:val="BodyText"/>
    <w:rsid w:val="002F47DB"/>
    <w:rPr>
      <w:rFonts w:cs="Mangal"/>
    </w:rPr>
  </w:style>
  <w:style w:type="paragraph" w:customStyle="1" w:styleId="Lgende">
    <w:name w:val="Légende"/>
    <w:basedOn w:val="Normal"/>
    <w:rsid w:val="002F47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F47DB"/>
    <w:pPr>
      <w:suppressLineNumbers/>
    </w:pPr>
    <w:rPr>
      <w:rFonts w:cs="Mangal"/>
    </w:rPr>
  </w:style>
  <w:style w:type="paragraph" w:styleId="Header">
    <w:name w:val="header"/>
    <w:basedOn w:val="Normal"/>
    <w:rsid w:val="002F47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2F47D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edebulles">
    <w:name w:val="Texte de bulles"/>
    <w:basedOn w:val="Normal"/>
    <w:rsid w:val="002F47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qFormat/>
    <w:rsid w:val="002F47D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fr-CA"/>
    </w:rPr>
  </w:style>
  <w:style w:type="paragraph" w:styleId="Subtitle">
    <w:name w:val="Subtitle"/>
    <w:basedOn w:val="Normal"/>
    <w:next w:val="BodyText"/>
    <w:qFormat/>
    <w:rsid w:val="002F47DB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Contenuducadre">
    <w:name w:val="Contenu du cadre"/>
    <w:basedOn w:val="BodyText"/>
    <w:rsid w:val="002F47DB"/>
  </w:style>
  <w:style w:type="paragraph" w:styleId="BalloonText">
    <w:name w:val="Balloon Text"/>
    <w:basedOn w:val="Normal"/>
    <w:link w:val="BalloonTextChar"/>
    <w:uiPriority w:val="99"/>
    <w:semiHidden/>
    <w:unhideWhenUsed/>
    <w:rsid w:val="00FA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17"/>
    <w:rPr>
      <w:rFonts w:ascii="Tahoma" w:eastAsia="Calibri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F76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Bilan de l’année 2009-2010</vt:lpstr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l’année 2009-2010</dc:title>
  <dc:creator>DSBONE</dc:creator>
  <cp:lastModifiedBy>user</cp:lastModifiedBy>
  <cp:revision>2</cp:revision>
  <cp:lastPrinted>2014-05-01T15:52:00Z</cp:lastPrinted>
  <dcterms:created xsi:type="dcterms:W3CDTF">2015-05-16T15:40:00Z</dcterms:created>
  <dcterms:modified xsi:type="dcterms:W3CDTF">2015-05-16T15:40:00Z</dcterms:modified>
</cp:coreProperties>
</file>